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68"/>
      </w:tblGrid>
      <w:tr w:rsidR="00312431" w:rsidRPr="00312431" w:rsidTr="00312431">
        <w:tc>
          <w:tcPr>
            <w:tcW w:w="13968" w:type="dxa"/>
            <w:shd w:val="clear" w:color="auto" w:fill="DBE5F1" w:themeFill="accent1" w:themeFillTint="33"/>
          </w:tcPr>
          <w:p w:rsidR="00312431" w:rsidRPr="00FE2302" w:rsidRDefault="00312431" w:rsidP="00F016F0">
            <w:pPr>
              <w:spacing w:after="240"/>
              <w:rPr>
                <w:rFonts w:ascii="Arial" w:hAnsi="Arial" w:cs="Arial"/>
                <w:sz w:val="20"/>
                <w:szCs w:val="20"/>
              </w:rPr>
            </w:pPr>
            <w:r w:rsidRPr="00FE2302">
              <w:rPr>
                <w:rFonts w:ascii="Arial" w:hAnsi="Arial" w:cs="Arial"/>
                <w:sz w:val="20"/>
                <w:szCs w:val="20"/>
                <w:u w:val="single"/>
              </w:rPr>
              <w:t>Instruction</w:t>
            </w:r>
            <w:r w:rsidR="00433282" w:rsidRPr="00FE2302">
              <w:rPr>
                <w:rFonts w:ascii="Arial" w:hAnsi="Arial" w:cs="Arial"/>
                <w:sz w:val="20"/>
                <w:szCs w:val="20"/>
                <w:u w:val="single"/>
              </w:rPr>
              <w:t>s</w:t>
            </w:r>
            <w:r w:rsidR="00D747D2" w:rsidRPr="00FE2302">
              <w:rPr>
                <w:rFonts w:ascii="Arial" w:hAnsi="Arial" w:cs="Arial"/>
                <w:sz w:val="20"/>
                <w:szCs w:val="20"/>
              </w:rPr>
              <w:t>:  These Security Rule Policies and P</w:t>
            </w:r>
            <w:r w:rsidRPr="00FE2302">
              <w:rPr>
                <w:rFonts w:ascii="Arial" w:hAnsi="Arial" w:cs="Arial"/>
                <w:sz w:val="20"/>
                <w:szCs w:val="20"/>
              </w:rPr>
              <w:t>rocedures must be adopted if the plan has any electronic protected health information.</w:t>
            </w:r>
          </w:p>
        </w:tc>
      </w:tr>
      <w:tr w:rsidR="00312431" w:rsidRPr="00312431" w:rsidTr="00312431">
        <w:tc>
          <w:tcPr>
            <w:tcW w:w="13968" w:type="dxa"/>
          </w:tcPr>
          <w:p w:rsidR="00312431" w:rsidRPr="00050E2C" w:rsidRDefault="00312431" w:rsidP="00050E2C">
            <w:pPr>
              <w:jc w:val="center"/>
              <w:rPr>
                <w:rFonts w:ascii="Arial" w:hAnsi="Arial" w:cs="Arial"/>
                <w:b/>
              </w:rPr>
            </w:pPr>
            <w:r w:rsidRPr="00050E2C">
              <w:rPr>
                <w:rFonts w:ascii="Arial" w:hAnsi="Arial" w:cs="Arial"/>
                <w:b/>
              </w:rPr>
              <w:t>[Insert Health Plan Name] HIPAA Security Policies and Procedures (Required)</w:t>
            </w:r>
          </w:p>
          <w:p w:rsidR="00312431" w:rsidRPr="00050E2C" w:rsidRDefault="00312431" w:rsidP="00312431">
            <w:pPr>
              <w:rPr>
                <w:rFonts w:ascii="Arial" w:hAnsi="Arial" w:cs="Arial"/>
              </w:rPr>
            </w:pPr>
          </w:p>
        </w:tc>
      </w:tr>
    </w:tbl>
    <w:p w:rsidR="00312431" w:rsidRDefault="00312431"/>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8"/>
        <w:gridCol w:w="10890"/>
      </w:tblGrid>
      <w:tr w:rsidR="000573F7" w:rsidRPr="00763DBB" w:rsidTr="00050E2C">
        <w:trPr>
          <w:tblHeader/>
        </w:trPr>
        <w:tc>
          <w:tcPr>
            <w:tcW w:w="3078" w:type="dxa"/>
          </w:tcPr>
          <w:p w:rsidR="000573F7" w:rsidRPr="00763DBB" w:rsidRDefault="000573F7">
            <w:pPr>
              <w:rPr>
                <w:rFonts w:ascii="Arial" w:hAnsi="Arial" w:cs="Arial"/>
                <w:b/>
                <w:sz w:val="20"/>
                <w:szCs w:val="20"/>
              </w:rPr>
            </w:pPr>
            <w:r w:rsidRPr="00763DBB">
              <w:rPr>
                <w:rFonts w:ascii="Arial" w:hAnsi="Arial" w:cs="Arial"/>
                <w:b/>
                <w:sz w:val="20"/>
                <w:szCs w:val="20"/>
              </w:rPr>
              <w:t>Standard/Implementation Specification</w:t>
            </w:r>
          </w:p>
          <w:p w:rsidR="000573F7" w:rsidRPr="00763DBB" w:rsidRDefault="000573F7">
            <w:pPr>
              <w:rPr>
                <w:rFonts w:ascii="Arial" w:hAnsi="Arial" w:cs="Arial"/>
                <w:b/>
                <w:sz w:val="20"/>
                <w:szCs w:val="20"/>
              </w:rPr>
            </w:pPr>
          </w:p>
        </w:tc>
        <w:tc>
          <w:tcPr>
            <w:tcW w:w="10890" w:type="dxa"/>
          </w:tcPr>
          <w:p w:rsidR="000573F7" w:rsidRPr="00763DBB" w:rsidRDefault="000573F7">
            <w:pPr>
              <w:rPr>
                <w:rFonts w:ascii="Arial" w:hAnsi="Arial" w:cs="Arial"/>
                <w:b/>
                <w:sz w:val="20"/>
                <w:szCs w:val="20"/>
              </w:rPr>
            </w:pPr>
            <w:r w:rsidRPr="00763DBB">
              <w:rPr>
                <w:rFonts w:ascii="Arial" w:hAnsi="Arial" w:cs="Arial"/>
                <w:b/>
                <w:sz w:val="20"/>
                <w:szCs w:val="20"/>
              </w:rPr>
              <w:t>Policy/Procedure</w:t>
            </w:r>
          </w:p>
        </w:tc>
      </w:tr>
      <w:tr w:rsidR="000573F7" w:rsidRPr="00763DBB" w:rsidTr="00050E2C">
        <w:trPr>
          <w:trHeight w:val="1295"/>
        </w:trPr>
        <w:tc>
          <w:tcPr>
            <w:tcW w:w="3078" w:type="dxa"/>
          </w:tcPr>
          <w:p w:rsidR="000573F7" w:rsidRPr="00763DBB" w:rsidRDefault="000573F7" w:rsidP="000573F7">
            <w:pPr>
              <w:numPr>
                <w:ilvl w:val="0"/>
                <w:numId w:val="7"/>
              </w:numPr>
              <w:rPr>
                <w:rFonts w:ascii="Arial" w:hAnsi="Arial" w:cs="Arial"/>
                <w:b/>
                <w:sz w:val="20"/>
                <w:szCs w:val="20"/>
              </w:rPr>
            </w:pPr>
            <w:r w:rsidRPr="00763DBB">
              <w:rPr>
                <w:rFonts w:ascii="Arial" w:hAnsi="Arial" w:cs="Arial"/>
                <w:b/>
                <w:sz w:val="20"/>
                <w:szCs w:val="20"/>
              </w:rPr>
              <w:t>Risk Analysis/Risk Management</w:t>
            </w:r>
          </w:p>
          <w:p w:rsidR="000573F7" w:rsidRPr="00763DBB" w:rsidRDefault="000573F7">
            <w:pPr>
              <w:rPr>
                <w:rFonts w:ascii="Arial" w:hAnsi="Arial" w:cs="Arial"/>
                <w:sz w:val="20"/>
                <w:szCs w:val="20"/>
              </w:rPr>
            </w:pPr>
          </w:p>
          <w:p w:rsidR="000573F7" w:rsidRPr="00763DBB" w:rsidRDefault="000573F7" w:rsidP="000573F7">
            <w:pPr>
              <w:ind w:left="360"/>
              <w:rPr>
                <w:rFonts w:ascii="Arial" w:hAnsi="Arial" w:cs="Arial"/>
                <w:sz w:val="20"/>
                <w:szCs w:val="20"/>
              </w:rPr>
            </w:pPr>
            <w:r w:rsidRPr="00763DBB">
              <w:rPr>
                <w:rFonts w:ascii="Arial" w:hAnsi="Arial" w:cs="Arial"/>
                <w:sz w:val="20"/>
                <w:szCs w:val="20"/>
              </w:rPr>
              <w:t>Conduct an accurate and thorough assessment of the potential risks and vulnerabilities to the confidentiality, integrity, and availability of ePHI held by the health plan.</w:t>
            </w:r>
          </w:p>
          <w:p w:rsidR="000573F7" w:rsidRPr="00763DBB" w:rsidRDefault="000573F7" w:rsidP="000573F7">
            <w:pPr>
              <w:ind w:left="360"/>
              <w:rPr>
                <w:rFonts w:ascii="Arial" w:hAnsi="Arial" w:cs="Arial"/>
                <w:sz w:val="20"/>
                <w:szCs w:val="20"/>
              </w:rPr>
            </w:pPr>
          </w:p>
          <w:p w:rsidR="000573F7" w:rsidRPr="00763DBB" w:rsidRDefault="000573F7" w:rsidP="000573F7">
            <w:pPr>
              <w:ind w:left="360"/>
              <w:rPr>
                <w:rFonts w:ascii="Arial" w:hAnsi="Arial" w:cs="Arial"/>
                <w:sz w:val="20"/>
                <w:szCs w:val="20"/>
              </w:rPr>
            </w:pPr>
            <w:r w:rsidRPr="00763DBB">
              <w:rPr>
                <w:rFonts w:ascii="Arial" w:hAnsi="Arial" w:cs="Arial"/>
                <w:sz w:val="20"/>
                <w:szCs w:val="20"/>
              </w:rPr>
              <w:t>Implement security measures sufficient to reduce risks and vulnerabilities to a reasonable and appropriate level.</w:t>
            </w:r>
          </w:p>
          <w:p w:rsidR="000573F7" w:rsidRPr="00763DBB" w:rsidRDefault="000573F7">
            <w:pPr>
              <w:rPr>
                <w:rFonts w:ascii="Arial" w:hAnsi="Arial" w:cs="Arial"/>
                <w:sz w:val="20"/>
                <w:szCs w:val="20"/>
              </w:rPr>
            </w:pPr>
          </w:p>
        </w:tc>
        <w:tc>
          <w:tcPr>
            <w:tcW w:w="10890" w:type="dxa"/>
          </w:tcPr>
          <w:p w:rsidR="000573F7" w:rsidRPr="00763DBB" w:rsidRDefault="000573F7">
            <w:pPr>
              <w:rPr>
                <w:rFonts w:ascii="Arial" w:hAnsi="Arial" w:cs="Arial"/>
                <w:sz w:val="20"/>
                <w:szCs w:val="20"/>
              </w:rPr>
            </w:pPr>
            <w:r w:rsidRPr="00763DBB">
              <w:rPr>
                <w:rFonts w:ascii="Arial" w:hAnsi="Arial" w:cs="Arial"/>
                <w:b/>
                <w:sz w:val="20"/>
                <w:szCs w:val="20"/>
              </w:rPr>
              <w:t>a.  Individuals with ePHI Access.</w:t>
            </w:r>
            <w:r w:rsidRPr="00763DBB">
              <w:rPr>
                <w:rFonts w:ascii="Arial" w:hAnsi="Arial" w:cs="Arial"/>
                <w:sz w:val="20"/>
                <w:szCs w:val="20"/>
              </w:rPr>
              <w:t xml:space="preserve">  The following individuals have access to electronic protected health information (“ePHI”): </w:t>
            </w:r>
            <w:r w:rsidR="00B878FA" w:rsidRPr="00763DBB">
              <w:rPr>
                <w:rFonts w:ascii="Arial" w:hAnsi="Arial" w:cs="Arial"/>
                <w:sz w:val="20"/>
                <w:szCs w:val="20"/>
              </w:rPr>
              <w:t>______________________________________________________________________________.</w:t>
            </w:r>
          </w:p>
          <w:p w:rsidR="000573F7" w:rsidRPr="00763DBB" w:rsidRDefault="000573F7">
            <w:pPr>
              <w:rPr>
                <w:rFonts w:ascii="Arial" w:hAnsi="Arial" w:cs="Arial"/>
                <w:sz w:val="20"/>
                <w:szCs w:val="20"/>
              </w:rPr>
            </w:pPr>
          </w:p>
          <w:p w:rsidR="000573F7" w:rsidRPr="00763DBB" w:rsidRDefault="000573F7">
            <w:pPr>
              <w:rPr>
                <w:rFonts w:ascii="Arial" w:hAnsi="Arial" w:cs="Arial"/>
                <w:sz w:val="20"/>
                <w:szCs w:val="20"/>
              </w:rPr>
            </w:pPr>
            <w:r w:rsidRPr="00763DBB">
              <w:rPr>
                <w:rFonts w:ascii="Arial" w:hAnsi="Arial" w:cs="Arial"/>
                <w:b/>
                <w:sz w:val="20"/>
                <w:szCs w:val="20"/>
              </w:rPr>
              <w:t xml:space="preserve">b.  Routine Transmission Risk. </w:t>
            </w:r>
            <w:r w:rsidRPr="00763DBB">
              <w:rPr>
                <w:rFonts w:ascii="Arial" w:hAnsi="Arial" w:cs="Arial"/>
                <w:sz w:val="20"/>
                <w:szCs w:val="20"/>
              </w:rPr>
              <w:t xml:space="preserve"> The risk associated with routine transmission of ePHI is: </w:t>
            </w:r>
          </w:p>
          <w:p w:rsidR="000573F7" w:rsidRPr="00763DBB" w:rsidRDefault="000573F7" w:rsidP="000573F7">
            <w:pPr>
              <w:tabs>
                <w:tab w:val="left" w:pos="540"/>
                <w:tab w:val="left" w:pos="9360"/>
              </w:tabs>
              <w:spacing w:before="120" w:after="120"/>
              <w:rPr>
                <w:rFonts w:ascii="Arial" w:hAnsi="Arial" w:cs="Arial"/>
                <w:sz w:val="20"/>
                <w:szCs w:val="20"/>
              </w:rPr>
            </w:pPr>
            <w:r w:rsidRPr="00763DBB">
              <w:rPr>
                <w:rFonts w:ascii="Arial" w:hAnsi="Arial" w:cs="Arial"/>
                <w:sz w:val="20"/>
                <w:szCs w:val="20"/>
              </w:rPr>
              <w:tab/>
              <w:t xml:space="preserve">i.  Confidentiality Risk  </w:t>
            </w:r>
            <w:r w:rsidRPr="00763DBB">
              <w:rPr>
                <w:rFonts w:ascii="Arial" w:hAnsi="Arial" w:cs="Arial"/>
                <w:sz w:val="20"/>
                <w:szCs w:val="20"/>
              </w:rPr>
              <w:sym w:font="Wingdings" w:char="F0A8"/>
            </w:r>
            <w:r w:rsidRPr="00763DBB">
              <w:rPr>
                <w:rFonts w:ascii="Arial" w:hAnsi="Arial" w:cs="Arial"/>
                <w:sz w:val="20"/>
                <w:szCs w:val="20"/>
              </w:rPr>
              <w:t xml:space="preserve">  Low  </w:t>
            </w:r>
            <w:r w:rsidRPr="00763DBB">
              <w:rPr>
                <w:rFonts w:ascii="Arial" w:hAnsi="Arial" w:cs="Arial"/>
                <w:sz w:val="20"/>
                <w:szCs w:val="20"/>
              </w:rPr>
              <w:sym w:font="Wingdings" w:char="F0A8"/>
            </w:r>
            <w:r w:rsidRPr="00763DBB">
              <w:rPr>
                <w:rFonts w:ascii="Arial" w:hAnsi="Arial" w:cs="Arial"/>
                <w:sz w:val="20"/>
                <w:szCs w:val="20"/>
              </w:rPr>
              <w:t xml:space="preserve">  Medium  </w:t>
            </w:r>
            <w:r w:rsidRPr="00763DBB">
              <w:rPr>
                <w:rFonts w:ascii="Arial" w:hAnsi="Arial" w:cs="Arial"/>
                <w:sz w:val="20"/>
                <w:szCs w:val="20"/>
              </w:rPr>
              <w:sym w:font="Wingdings" w:char="F0A8"/>
            </w:r>
            <w:r w:rsidRPr="00763DBB">
              <w:rPr>
                <w:rFonts w:ascii="Arial" w:hAnsi="Arial" w:cs="Arial"/>
                <w:sz w:val="20"/>
                <w:szCs w:val="20"/>
              </w:rPr>
              <w:t xml:space="preserve"> High</w:t>
            </w:r>
          </w:p>
          <w:p w:rsidR="000573F7" w:rsidRPr="00763DBB" w:rsidRDefault="000573F7" w:rsidP="000573F7">
            <w:pPr>
              <w:tabs>
                <w:tab w:val="left" w:pos="540"/>
                <w:tab w:val="left" w:pos="9360"/>
              </w:tabs>
              <w:rPr>
                <w:rFonts w:ascii="Arial" w:hAnsi="Arial" w:cs="Arial"/>
                <w:sz w:val="20"/>
                <w:szCs w:val="20"/>
              </w:rPr>
            </w:pPr>
            <w:r w:rsidRPr="00763DBB">
              <w:rPr>
                <w:rFonts w:ascii="Arial" w:hAnsi="Arial" w:cs="Arial"/>
                <w:sz w:val="20"/>
                <w:szCs w:val="20"/>
              </w:rPr>
              <w:t>Explanation of analysis: ___________________________________________________________________.</w:t>
            </w:r>
          </w:p>
          <w:p w:rsidR="000573F7" w:rsidRPr="00763DBB" w:rsidRDefault="000573F7" w:rsidP="000573F7">
            <w:pPr>
              <w:tabs>
                <w:tab w:val="left" w:pos="540"/>
                <w:tab w:val="left" w:pos="9360"/>
              </w:tabs>
              <w:spacing w:before="120" w:after="120"/>
              <w:rPr>
                <w:rFonts w:ascii="Arial" w:hAnsi="Arial" w:cs="Arial"/>
                <w:sz w:val="20"/>
                <w:szCs w:val="20"/>
              </w:rPr>
            </w:pPr>
            <w:r w:rsidRPr="00763DBB">
              <w:rPr>
                <w:rFonts w:ascii="Arial" w:hAnsi="Arial" w:cs="Arial"/>
                <w:sz w:val="20"/>
                <w:szCs w:val="20"/>
              </w:rPr>
              <w:tab/>
              <w:t xml:space="preserve">ii.  Integrity Risk  </w:t>
            </w:r>
            <w:r w:rsidRPr="00763DBB">
              <w:rPr>
                <w:rFonts w:ascii="Arial" w:hAnsi="Arial" w:cs="Arial"/>
                <w:sz w:val="20"/>
                <w:szCs w:val="20"/>
              </w:rPr>
              <w:sym w:font="Wingdings" w:char="F0A8"/>
            </w:r>
            <w:r w:rsidRPr="00763DBB">
              <w:rPr>
                <w:rFonts w:ascii="Arial" w:hAnsi="Arial" w:cs="Arial"/>
                <w:sz w:val="20"/>
                <w:szCs w:val="20"/>
              </w:rPr>
              <w:t xml:space="preserve"> Low  </w:t>
            </w:r>
            <w:r w:rsidRPr="00763DBB">
              <w:rPr>
                <w:rFonts w:ascii="Arial" w:hAnsi="Arial" w:cs="Arial"/>
                <w:sz w:val="20"/>
                <w:szCs w:val="20"/>
              </w:rPr>
              <w:sym w:font="Wingdings" w:char="F0A8"/>
            </w:r>
            <w:r w:rsidRPr="00763DBB">
              <w:rPr>
                <w:rFonts w:ascii="Arial" w:hAnsi="Arial" w:cs="Arial"/>
                <w:sz w:val="20"/>
                <w:szCs w:val="20"/>
              </w:rPr>
              <w:t xml:space="preserve"> Medium  </w:t>
            </w:r>
            <w:r w:rsidRPr="00763DBB">
              <w:rPr>
                <w:rFonts w:ascii="Arial" w:hAnsi="Arial" w:cs="Arial"/>
                <w:sz w:val="20"/>
                <w:szCs w:val="20"/>
              </w:rPr>
              <w:sym w:font="Wingdings" w:char="F0A8"/>
            </w:r>
            <w:r w:rsidRPr="00763DBB">
              <w:rPr>
                <w:rFonts w:ascii="Arial" w:hAnsi="Arial" w:cs="Arial"/>
                <w:sz w:val="20"/>
                <w:szCs w:val="20"/>
              </w:rPr>
              <w:t xml:space="preserve"> High</w:t>
            </w:r>
          </w:p>
          <w:p w:rsidR="000573F7" w:rsidRPr="00763DBB" w:rsidRDefault="000573F7" w:rsidP="000573F7">
            <w:pPr>
              <w:tabs>
                <w:tab w:val="left" w:pos="9360"/>
              </w:tabs>
              <w:spacing w:before="120" w:after="120"/>
              <w:rPr>
                <w:rFonts w:ascii="Arial" w:hAnsi="Arial" w:cs="Arial"/>
                <w:sz w:val="20"/>
                <w:szCs w:val="20"/>
              </w:rPr>
            </w:pPr>
            <w:r w:rsidRPr="00763DBB">
              <w:rPr>
                <w:rFonts w:ascii="Arial" w:hAnsi="Arial" w:cs="Arial"/>
                <w:sz w:val="20"/>
                <w:szCs w:val="20"/>
              </w:rPr>
              <w:t>Explanation of Analysis: __________________________________________________________________.</w:t>
            </w:r>
          </w:p>
          <w:p w:rsidR="000573F7" w:rsidRPr="00763DBB" w:rsidRDefault="000573F7" w:rsidP="000573F7">
            <w:pPr>
              <w:tabs>
                <w:tab w:val="left" w:pos="540"/>
                <w:tab w:val="left" w:pos="9360"/>
              </w:tabs>
              <w:spacing w:before="120" w:after="120"/>
              <w:rPr>
                <w:rFonts w:ascii="Arial" w:hAnsi="Arial" w:cs="Arial"/>
                <w:sz w:val="20"/>
                <w:szCs w:val="20"/>
              </w:rPr>
            </w:pPr>
            <w:r w:rsidRPr="00763DBB">
              <w:rPr>
                <w:rFonts w:ascii="Arial" w:hAnsi="Arial" w:cs="Arial"/>
                <w:sz w:val="20"/>
                <w:szCs w:val="20"/>
              </w:rPr>
              <w:tab/>
              <w:t xml:space="preserve">iii.  Availability Risk  </w:t>
            </w:r>
            <w:r w:rsidRPr="00763DBB">
              <w:rPr>
                <w:rFonts w:ascii="Arial" w:hAnsi="Arial" w:cs="Arial"/>
                <w:sz w:val="20"/>
                <w:szCs w:val="20"/>
              </w:rPr>
              <w:sym w:font="Wingdings" w:char="F0A8"/>
            </w:r>
            <w:r w:rsidRPr="00763DBB">
              <w:rPr>
                <w:rFonts w:ascii="Arial" w:hAnsi="Arial" w:cs="Arial"/>
                <w:sz w:val="20"/>
                <w:szCs w:val="20"/>
              </w:rPr>
              <w:t xml:space="preserve"> Low  </w:t>
            </w:r>
            <w:r w:rsidRPr="00763DBB">
              <w:rPr>
                <w:rFonts w:ascii="Arial" w:hAnsi="Arial" w:cs="Arial"/>
                <w:sz w:val="20"/>
                <w:szCs w:val="20"/>
              </w:rPr>
              <w:sym w:font="Wingdings" w:char="F0A8"/>
            </w:r>
            <w:r w:rsidRPr="00763DBB">
              <w:rPr>
                <w:rFonts w:ascii="Arial" w:hAnsi="Arial" w:cs="Arial"/>
                <w:sz w:val="20"/>
                <w:szCs w:val="20"/>
              </w:rPr>
              <w:t xml:space="preserve"> Medium  </w:t>
            </w:r>
            <w:r w:rsidRPr="00763DBB">
              <w:rPr>
                <w:rFonts w:ascii="Arial" w:hAnsi="Arial" w:cs="Arial"/>
                <w:sz w:val="20"/>
                <w:szCs w:val="20"/>
              </w:rPr>
              <w:sym w:font="Wingdings" w:char="F0A8"/>
            </w:r>
            <w:r w:rsidRPr="00763DBB">
              <w:rPr>
                <w:rFonts w:ascii="Arial" w:hAnsi="Arial" w:cs="Arial"/>
                <w:sz w:val="20"/>
                <w:szCs w:val="20"/>
              </w:rPr>
              <w:t xml:space="preserve"> High</w:t>
            </w:r>
          </w:p>
          <w:p w:rsidR="000573F7" w:rsidRPr="00763DBB" w:rsidRDefault="000573F7" w:rsidP="000573F7">
            <w:pPr>
              <w:tabs>
                <w:tab w:val="left" w:pos="540"/>
                <w:tab w:val="left" w:pos="9360"/>
              </w:tabs>
              <w:rPr>
                <w:rFonts w:ascii="Arial" w:hAnsi="Arial" w:cs="Arial"/>
                <w:sz w:val="20"/>
                <w:szCs w:val="20"/>
              </w:rPr>
            </w:pPr>
            <w:r w:rsidRPr="00763DBB">
              <w:rPr>
                <w:rFonts w:ascii="Arial" w:hAnsi="Arial" w:cs="Arial"/>
                <w:sz w:val="20"/>
                <w:szCs w:val="20"/>
              </w:rPr>
              <w:t>Explanation of analysis: ___________________________________________________________________</w:t>
            </w:r>
          </w:p>
          <w:p w:rsidR="000573F7" w:rsidRPr="00763DBB" w:rsidRDefault="000573F7">
            <w:pPr>
              <w:rPr>
                <w:rFonts w:ascii="Arial" w:hAnsi="Arial" w:cs="Arial"/>
                <w:sz w:val="20"/>
                <w:szCs w:val="20"/>
              </w:rPr>
            </w:pPr>
          </w:p>
          <w:p w:rsidR="000573F7" w:rsidRPr="00763DBB" w:rsidRDefault="000573F7">
            <w:pPr>
              <w:rPr>
                <w:rFonts w:ascii="Arial" w:hAnsi="Arial" w:cs="Arial"/>
                <w:sz w:val="20"/>
                <w:szCs w:val="20"/>
              </w:rPr>
            </w:pPr>
            <w:r w:rsidRPr="00763DBB">
              <w:rPr>
                <w:rFonts w:ascii="Arial" w:hAnsi="Arial" w:cs="Arial"/>
                <w:b/>
                <w:sz w:val="20"/>
                <w:szCs w:val="20"/>
              </w:rPr>
              <w:t>c.  Routine Storage Risk.</w:t>
            </w:r>
            <w:r w:rsidRPr="00763DBB">
              <w:rPr>
                <w:rFonts w:ascii="Arial" w:hAnsi="Arial" w:cs="Arial"/>
                <w:sz w:val="20"/>
                <w:szCs w:val="20"/>
              </w:rPr>
              <w:t xml:space="preserve">  The risk associated with routine storage of ePHI is: </w:t>
            </w:r>
          </w:p>
          <w:p w:rsidR="000573F7" w:rsidRPr="00763DBB" w:rsidRDefault="000573F7" w:rsidP="000573F7">
            <w:pPr>
              <w:tabs>
                <w:tab w:val="left" w:pos="540"/>
                <w:tab w:val="left" w:pos="2970"/>
                <w:tab w:val="left" w:pos="9360"/>
              </w:tabs>
              <w:spacing w:before="120" w:after="120"/>
              <w:rPr>
                <w:rFonts w:ascii="Arial" w:hAnsi="Arial" w:cs="Arial"/>
                <w:sz w:val="20"/>
                <w:szCs w:val="20"/>
              </w:rPr>
            </w:pPr>
            <w:r w:rsidRPr="00763DBB">
              <w:rPr>
                <w:rFonts w:ascii="Arial" w:hAnsi="Arial" w:cs="Arial"/>
                <w:sz w:val="20"/>
                <w:szCs w:val="20"/>
              </w:rPr>
              <w:tab/>
              <w:t xml:space="preserve">i.  Confidentiality Risk  </w:t>
            </w:r>
            <w:r w:rsidRPr="00763DBB">
              <w:rPr>
                <w:rFonts w:ascii="Arial" w:hAnsi="Arial" w:cs="Arial"/>
                <w:sz w:val="20"/>
                <w:szCs w:val="20"/>
              </w:rPr>
              <w:sym w:font="Wingdings" w:char="F0A8"/>
            </w:r>
            <w:r w:rsidRPr="00763DBB">
              <w:rPr>
                <w:rFonts w:ascii="Arial" w:hAnsi="Arial" w:cs="Arial"/>
                <w:sz w:val="20"/>
                <w:szCs w:val="20"/>
              </w:rPr>
              <w:t xml:space="preserve"> Low  </w:t>
            </w:r>
            <w:r w:rsidRPr="00763DBB">
              <w:rPr>
                <w:rFonts w:ascii="Arial" w:hAnsi="Arial" w:cs="Arial"/>
                <w:sz w:val="20"/>
                <w:szCs w:val="20"/>
              </w:rPr>
              <w:sym w:font="Wingdings" w:char="F0A8"/>
            </w:r>
            <w:r w:rsidRPr="00763DBB">
              <w:rPr>
                <w:rFonts w:ascii="Arial" w:hAnsi="Arial" w:cs="Arial"/>
                <w:sz w:val="20"/>
                <w:szCs w:val="20"/>
              </w:rPr>
              <w:t xml:space="preserve"> Medium  </w:t>
            </w:r>
            <w:r w:rsidRPr="00763DBB">
              <w:rPr>
                <w:rFonts w:ascii="Arial" w:hAnsi="Arial" w:cs="Arial"/>
                <w:sz w:val="20"/>
                <w:szCs w:val="20"/>
              </w:rPr>
              <w:sym w:font="Wingdings" w:char="F0A8"/>
            </w:r>
            <w:r w:rsidRPr="00763DBB">
              <w:rPr>
                <w:rFonts w:ascii="Arial" w:hAnsi="Arial" w:cs="Arial"/>
                <w:sz w:val="20"/>
                <w:szCs w:val="20"/>
              </w:rPr>
              <w:t xml:space="preserve"> High</w:t>
            </w:r>
          </w:p>
          <w:p w:rsidR="000573F7" w:rsidRPr="00763DBB" w:rsidRDefault="000573F7" w:rsidP="000573F7">
            <w:pPr>
              <w:tabs>
                <w:tab w:val="left" w:pos="540"/>
                <w:tab w:val="left" w:pos="2970"/>
                <w:tab w:val="left" w:pos="9360"/>
              </w:tabs>
              <w:rPr>
                <w:rFonts w:ascii="Arial" w:hAnsi="Arial" w:cs="Arial"/>
                <w:sz w:val="20"/>
                <w:szCs w:val="20"/>
              </w:rPr>
            </w:pPr>
            <w:r w:rsidRPr="00763DBB">
              <w:rPr>
                <w:rFonts w:ascii="Arial" w:hAnsi="Arial" w:cs="Arial"/>
                <w:sz w:val="20"/>
                <w:szCs w:val="20"/>
              </w:rPr>
              <w:t>Explanation of analysis:___________________________________________________________________.</w:t>
            </w:r>
          </w:p>
          <w:p w:rsidR="000573F7" w:rsidRPr="00763DBB" w:rsidRDefault="000573F7" w:rsidP="000573F7">
            <w:pPr>
              <w:tabs>
                <w:tab w:val="left" w:pos="540"/>
                <w:tab w:val="left" w:pos="2970"/>
                <w:tab w:val="left" w:pos="9360"/>
              </w:tabs>
              <w:spacing w:before="120" w:after="120"/>
              <w:rPr>
                <w:rFonts w:ascii="Arial" w:hAnsi="Arial" w:cs="Arial"/>
                <w:sz w:val="20"/>
                <w:szCs w:val="20"/>
              </w:rPr>
            </w:pPr>
            <w:r w:rsidRPr="00763DBB">
              <w:rPr>
                <w:rFonts w:ascii="Arial" w:hAnsi="Arial" w:cs="Arial"/>
                <w:sz w:val="20"/>
                <w:szCs w:val="20"/>
              </w:rPr>
              <w:tab/>
              <w:t xml:space="preserve">ii.  Integrity Risk  </w:t>
            </w:r>
            <w:r w:rsidRPr="00763DBB">
              <w:rPr>
                <w:rFonts w:ascii="Arial" w:hAnsi="Arial" w:cs="Arial"/>
                <w:sz w:val="20"/>
                <w:szCs w:val="20"/>
              </w:rPr>
              <w:sym w:font="Wingdings" w:char="F0A8"/>
            </w:r>
            <w:r w:rsidRPr="00763DBB">
              <w:rPr>
                <w:rFonts w:ascii="Arial" w:hAnsi="Arial" w:cs="Arial"/>
                <w:sz w:val="20"/>
                <w:szCs w:val="20"/>
              </w:rPr>
              <w:t xml:space="preserve"> Low  </w:t>
            </w:r>
            <w:r w:rsidRPr="00763DBB">
              <w:rPr>
                <w:rFonts w:ascii="Arial" w:hAnsi="Arial" w:cs="Arial"/>
                <w:sz w:val="20"/>
                <w:szCs w:val="20"/>
              </w:rPr>
              <w:sym w:font="Wingdings" w:char="F0A8"/>
            </w:r>
            <w:r w:rsidRPr="00763DBB">
              <w:rPr>
                <w:rFonts w:ascii="Arial" w:hAnsi="Arial" w:cs="Arial"/>
                <w:sz w:val="20"/>
                <w:szCs w:val="20"/>
              </w:rPr>
              <w:t xml:space="preserve"> Medium  </w:t>
            </w:r>
            <w:r w:rsidRPr="00763DBB">
              <w:rPr>
                <w:rFonts w:ascii="Arial" w:hAnsi="Arial" w:cs="Arial"/>
                <w:sz w:val="20"/>
                <w:szCs w:val="20"/>
              </w:rPr>
              <w:sym w:font="Wingdings" w:char="F0A8"/>
            </w:r>
            <w:r w:rsidRPr="00763DBB">
              <w:rPr>
                <w:rFonts w:ascii="Arial" w:hAnsi="Arial" w:cs="Arial"/>
                <w:sz w:val="20"/>
                <w:szCs w:val="20"/>
              </w:rPr>
              <w:t xml:space="preserve"> High</w:t>
            </w:r>
          </w:p>
          <w:p w:rsidR="000573F7" w:rsidRPr="00763DBB" w:rsidRDefault="000573F7" w:rsidP="000573F7">
            <w:pPr>
              <w:tabs>
                <w:tab w:val="left" w:pos="540"/>
                <w:tab w:val="left" w:pos="2970"/>
                <w:tab w:val="left" w:pos="9360"/>
              </w:tabs>
              <w:rPr>
                <w:rFonts w:ascii="Arial" w:hAnsi="Arial" w:cs="Arial"/>
                <w:sz w:val="20"/>
                <w:szCs w:val="20"/>
              </w:rPr>
            </w:pPr>
            <w:r w:rsidRPr="00763DBB">
              <w:rPr>
                <w:rFonts w:ascii="Arial" w:hAnsi="Arial" w:cs="Arial"/>
                <w:sz w:val="20"/>
                <w:szCs w:val="20"/>
              </w:rPr>
              <w:t>Explanation of analysis:___________________________________________________________________.</w:t>
            </w:r>
          </w:p>
          <w:p w:rsidR="003B71B1" w:rsidRPr="00763DBB" w:rsidRDefault="003B71B1" w:rsidP="000573F7">
            <w:pPr>
              <w:tabs>
                <w:tab w:val="left" w:pos="540"/>
                <w:tab w:val="left" w:pos="2970"/>
                <w:tab w:val="left" w:pos="9360"/>
              </w:tabs>
              <w:rPr>
                <w:rFonts w:ascii="Arial" w:hAnsi="Arial" w:cs="Arial"/>
                <w:sz w:val="20"/>
                <w:szCs w:val="20"/>
              </w:rPr>
            </w:pPr>
          </w:p>
          <w:p w:rsidR="000573F7" w:rsidRPr="00763DBB" w:rsidRDefault="000573F7" w:rsidP="000573F7">
            <w:pPr>
              <w:tabs>
                <w:tab w:val="left" w:pos="540"/>
                <w:tab w:val="left" w:pos="2970"/>
                <w:tab w:val="left" w:pos="9360"/>
              </w:tabs>
              <w:spacing w:before="120" w:after="120"/>
              <w:rPr>
                <w:rFonts w:ascii="Arial" w:hAnsi="Arial" w:cs="Arial"/>
                <w:sz w:val="20"/>
                <w:szCs w:val="20"/>
              </w:rPr>
            </w:pPr>
            <w:r w:rsidRPr="00763DBB">
              <w:rPr>
                <w:rFonts w:ascii="Arial" w:hAnsi="Arial" w:cs="Arial"/>
                <w:sz w:val="20"/>
                <w:szCs w:val="20"/>
              </w:rPr>
              <w:tab/>
              <w:t xml:space="preserve">iii.  Availability Risk  </w:t>
            </w:r>
            <w:r w:rsidRPr="00763DBB">
              <w:rPr>
                <w:rFonts w:ascii="Arial" w:hAnsi="Arial" w:cs="Arial"/>
                <w:sz w:val="20"/>
                <w:szCs w:val="20"/>
              </w:rPr>
              <w:sym w:font="Wingdings" w:char="F0A8"/>
            </w:r>
            <w:r w:rsidRPr="00763DBB">
              <w:rPr>
                <w:rFonts w:ascii="Arial" w:hAnsi="Arial" w:cs="Arial"/>
                <w:sz w:val="20"/>
                <w:szCs w:val="20"/>
              </w:rPr>
              <w:t xml:space="preserve"> Low  </w:t>
            </w:r>
            <w:r w:rsidRPr="00763DBB">
              <w:rPr>
                <w:rFonts w:ascii="Arial" w:hAnsi="Arial" w:cs="Arial"/>
                <w:sz w:val="20"/>
                <w:szCs w:val="20"/>
              </w:rPr>
              <w:sym w:font="Wingdings" w:char="F0A8"/>
            </w:r>
            <w:r w:rsidRPr="00763DBB">
              <w:rPr>
                <w:rFonts w:ascii="Arial" w:hAnsi="Arial" w:cs="Arial"/>
                <w:sz w:val="20"/>
                <w:szCs w:val="20"/>
              </w:rPr>
              <w:t xml:space="preserve"> Medium  </w:t>
            </w:r>
            <w:r w:rsidRPr="00763DBB">
              <w:rPr>
                <w:rFonts w:ascii="Arial" w:hAnsi="Arial" w:cs="Arial"/>
                <w:sz w:val="20"/>
                <w:szCs w:val="20"/>
              </w:rPr>
              <w:sym w:font="Wingdings" w:char="F0A8"/>
            </w:r>
            <w:r w:rsidRPr="00763DBB">
              <w:rPr>
                <w:rFonts w:ascii="Arial" w:hAnsi="Arial" w:cs="Arial"/>
                <w:sz w:val="20"/>
                <w:szCs w:val="20"/>
              </w:rPr>
              <w:t xml:space="preserve"> High</w:t>
            </w:r>
          </w:p>
          <w:p w:rsidR="000573F7" w:rsidRPr="00763DBB" w:rsidRDefault="000573F7">
            <w:pPr>
              <w:rPr>
                <w:rFonts w:ascii="Arial" w:hAnsi="Arial" w:cs="Arial"/>
                <w:sz w:val="20"/>
                <w:szCs w:val="20"/>
              </w:rPr>
            </w:pPr>
            <w:r w:rsidRPr="00763DBB">
              <w:rPr>
                <w:rFonts w:ascii="Arial" w:hAnsi="Arial" w:cs="Arial"/>
                <w:sz w:val="20"/>
                <w:szCs w:val="20"/>
              </w:rPr>
              <w:t>Explanation of analysis:____________________________________________________________________</w:t>
            </w:r>
          </w:p>
          <w:p w:rsidR="000573F7" w:rsidRPr="00763DBB" w:rsidRDefault="000573F7">
            <w:pPr>
              <w:rPr>
                <w:rFonts w:ascii="Arial" w:hAnsi="Arial" w:cs="Arial"/>
                <w:b/>
                <w:sz w:val="20"/>
                <w:szCs w:val="20"/>
              </w:rPr>
            </w:pPr>
          </w:p>
          <w:p w:rsidR="000573F7" w:rsidRPr="00763DBB" w:rsidRDefault="000573F7">
            <w:pPr>
              <w:rPr>
                <w:rFonts w:ascii="Arial" w:hAnsi="Arial" w:cs="Arial"/>
                <w:sz w:val="20"/>
                <w:szCs w:val="20"/>
              </w:rPr>
            </w:pPr>
            <w:r w:rsidRPr="00763DBB">
              <w:rPr>
                <w:rFonts w:ascii="Arial" w:hAnsi="Arial" w:cs="Arial"/>
                <w:b/>
                <w:sz w:val="20"/>
                <w:szCs w:val="20"/>
              </w:rPr>
              <w:t>d.  Non-Routine Transmission and Storage.</w:t>
            </w:r>
            <w:r w:rsidRPr="00763DBB">
              <w:rPr>
                <w:rFonts w:ascii="Arial" w:hAnsi="Arial" w:cs="Arial"/>
                <w:sz w:val="20"/>
                <w:szCs w:val="20"/>
              </w:rPr>
              <w:t xml:space="preserve">  Transmission and storage of ePHI in a manner other than that identified above will be considered on a case-by-case basis by the Security Official.</w:t>
            </w:r>
          </w:p>
          <w:p w:rsidR="000573F7" w:rsidRPr="00763DBB" w:rsidRDefault="000573F7">
            <w:pPr>
              <w:rPr>
                <w:rFonts w:ascii="Arial" w:hAnsi="Arial" w:cs="Arial"/>
                <w:sz w:val="20"/>
                <w:szCs w:val="20"/>
              </w:rPr>
            </w:pPr>
          </w:p>
          <w:p w:rsidR="000573F7" w:rsidRPr="00763DBB" w:rsidRDefault="000573F7" w:rsidP="000573F7">
            <w:pPr>
              <w:tabs>
                <w:tab w:val="left" w:pos="4320"/>
                <w:tab w:val="left" w:pos="5040"/>
                <w:tab w:val="left" w:pos="9360"/>
              </w:tabs>
              <w:rPr>
                <w:rFonts w:ascii="Arial" w:hAnsi="Arial" w:cs="Arial"/>
                <w:sz w:val="20"/>
                <w:szCs w:val="20"/>
              </w:rPr>
            </w:pPr>
            <w:r w:rsidRPr="00763DBB">
              <w:rPr>
                <w:rFonts w:ascii="Arial" w:hAnsi="Arial" w:cs="Arial"/>
                <w:b/>
                <w:sz w:val="20"/>
                <w:szCs w:val="20"/>
              </w:rPr>
              <w:t>e.  Additional Risk Analysis.</w:t>
            </w:r>
            <w:r w:rsidRPr="00763DBB">
              <w:rPr>
                <w:rFonts w:ascii="Arial" w:hAnsi="Arial" w:cs="Arial"/>
                <w:sz w:val="20"/>
                <w:szCs w:val="20"/>
              </w:rPr>
              <w:t xml:space="preserve">  The plan will conduct an additional risk analysis </w:t>
            </w:r>
            <w:r w:rsidRPr="00763DBB">
              <w:rPr>
                <w:rFonts w:ascii="Arial" w:hAnsi="Arial" w:cs="Arial"/>
                <w:sz w:val="20"/>
                <w:szCs w:val="20"/>
              </w:rPr>
              <w:sym w:font="Wingdings" w:char="F0A8"/>
            </w:r>
            <w:r w:rsidRPr="00763DBB">
              <w:rPr>
                <w:rFonts w:ascii="Arial" w:hAnsi="Arial" w:cs="Arial"/>
                <w:sz w:val="20"/>
                <w:szCs w:val="20"/>
              </w:rPr>
              <w:t xml:space="preserve"> as reasonably determined by the Security Official </w:t>
            </w:r>
            <w:r w:rsidRPr="00763DBB">
              <w:rPr>
                <w:rFonts w:ascii="Arial" w:hAnsi="Arial" w:cs="Arial"/>
                <w:sz w:val="20"/>
                <w:szCs w:val="20"/>
              </w:rPr>
              <w:sym w:font="Wingdings" w:char="F0A8"/>
            </w:r>
            <w:r w:rsidRPr="00763DBB">
              <w:rPr>
                <w:rFonts w:ascii="Arial" w:hAnsi="Arial" w:cs="Arial"/>
                <w:sz w:val="20"/>
                <w:szCs w:val="20"/>
              </w:rPr>
              <w:t xml:space="preserve"> every 3 years </w:t>
            </w:r>
            <w:r w:rsidRPr="00763DBB">
              <w:rPr>
                <w:rFonts w:ascii="Arial" w:hAnsi="Arial" w:cs="Arial"/>
                <w:sz w:val="20"/>
                <w:szCs w:val="20"/>
              </w:rPr>
              <w:sym w:font="Wingdings" w:char="F0A8"/>
            </w:r>
            <w:r w:rsidRPr="00763DBB">
              <w:rPr>
                <w:rFonts w:ascii="Arial" w:hAnsi="Arial" w:cs="Arial"/>
                <w:sz w:val="20"/>
                <w:szCs w:val="20"/>
              </w:rPr>
              <w:t xml:space="preserve"> whenever there is a significant change in the plan's information technology environment or </w:t>
            </w:r>
            <w:r w:rsidRPr="00763DBB">
              <w:rPr>
                <w:rFonts w:ascii="Arial" w:hAnsi="Arial" w:cs="Arial"/>
                <w:sz w:val="20"/>
                <w:szCs w:val="20"/>
              </w:rPr>
              <w:sym w:font="Wingdings" w:char="F0A8"/>
            </w:r>
            <w:r w:rsidRPr="00763DBB">
              <w:rPr>
                <w:rFonts w:ascii="Arial" w:hAnsi="Arial" w:cs="Arial"/>
                <w:sz w:val="20"/>
                <w:szCs w:val="20"/>
              </w:rPr>
              <w:t xml:space="preserve"> ___________________________. </w:t>
            </w:r>
          </w:p>
          <w:p w:rsidR="000573F7" w:rsidRPr="00763DBB" w:rsidRDefault="000573F7">
            <w:pPr>
              <w:rPr>
                <w:rFonts w:ascii="Arial" w:hAnsi="Arial" w:cs="Arial"/>
                <w:sz w:val="20"/>
                <w:szCs w:val="20"/>
              </w:rPr>
            </w:pPr>
          </w:p>
        </w:tc>
      </w:tr>
      <w:tr w:rsidR="000573F7" w:rsidRPr="00763DBB" w:rsidTr="00050E2C">
        <w:trPr>
          <w:trHeight w:val="2348"/>
        </w:trPr>
        <w:tc>
          <w:tcPr>
            <w:tcW w:w="3078" w:type="dxa"/>
          </w:tcPr>
          <w:p w:rsidR="000573F7" w:rsidRPr="00763DBB" w:rsidRDefault="000573F7" w:rsidP="000573F7">
            <w:pPr>
              <w:numPr>
                <w:ilvl w:val="0"/>
                <w:numId w:val="7"/>
              </w:numPr>
              <w:rPr>
                <w:rFonts w:ascii="Arial" w:hAnsi="Arial" w:cs="Arial"/>
                <w:b/>
                <w:sz w:val="20"/>
                <w:szCs w:val="20"/>
              </w:rPr>
            </w:pPr>
            <w:r w:rsidRPr="00763DBB">
              <w:rPr>
                <w:rFonts w:ascii="Arial" w:hAnsi="Arial" w:cs="Arial"/>
                <w:b/>
                <w:sz w:val="20"/>
                <w:szCs w:val="20"/>
              </w:rPr>
              <w:lastRenderedPageBreak/>
              <w:t>Sanction Policy</w:t>
            </w:r>
          </w:p>
          <w:p w:rsidR="000573F7" w:rsidRPr="00763DBB" w:rsidRDefault="000573F7">
            <w:pPr>
              <w:rPr>
                <w:rFonts w:ascii="Arial" w:hAnsi="Arial" w:cs="Arial"/>
                <w:b/>
                <w:sz w:val="20"/>
                <w:szCs w:val="20"/>
              </w:rPr>
            </w:pPr>
          </w:p>
          <w:p w:rsidR="000573F7" w:rsidRPr="00763DBB" w:rsidRDefault="000573F7" w:rsidP="000573F7">
            <w:pPr>
              <w:ind w:left="360"/>
              <w:rPr>
                <w:rFonts w:ascii="Arial" w:hAnsi="Arial" w:cs="Arial"/>
                <w:sz w:val="20"/>
                <w:szCs w:val="20"/>
              </w:rPr>
            </w:pPr>
            <w:r w:rsidRPr="00763DBB">
              <w:rPr>
                <w:rFonts w:ascii="Arial" w:hAnsi="Arial" w:cs="Arial"/>
                <w:sz w:val="20"/>
                <w:szCs w:val="20"/>
              </w:rPr>
              <w:t>Apply appropriate sanctions against workforce members who fail to comply with the security policies and procedures.</w:t>
            </w:r>
          </w:p>
          <w:p w:rsidR="000573F7" w:rsidRPr="00763DBB" w:rsidRDefault="000573F7">
            <w:pPr>
              <w:rPr>
                <w:rFonts w:ascii="Arial" w:hAnsi="Arial" w:cs="Arial"/>
                <w:sz w:val="20"/>
                <w:szCs w:val="20"/>
              </w:rPr>
            </w:pPr>
          </w:p>
        </w:tc>
        <w:tc>
          <w:tcPr>
            <w:tcW w:w="10890" w:type="dxa"/>
          </w:tcPr>
          <w:p w:rsidR="000573F7" w:rsidRPr="00763DBB" w:rsidRDefault="000573F7">
            <w:pPr>
              <w:rPr>
                <w:rFonts w:ascii="Arial" w:hAnsi="Arial" w:cs="Arial"/>
                <w:sz w:val="20"/>
                <w:szCs w:val="20"/>
              </w:rPr>
            </w:pPr>
            <w:r w:rsidRPr="00763DBB">
              <w:rPr>
                <w:rFonts w:ascii="Arial" w:hAnsi="Arial" w:cs="Arial"/>
                <w:sz w:val="20"/>
                <w:szCs w:val="20"/>
              </w:rPr>
              <w:t>It is the policy of the health plan that its workforce [including employees of the plan sponsor who have access to ePHI] [Include if applicable; typically will apply to a single employer health plan] shall comply with the health plan's policies and procedures relating to the security of ePHI.  Appropriate disciplinary procedures, up to and including termination of employment, will be imposed upon workforce members violating this policy.</w:t>
            </w:r>
          </w:p>
          <w:p w:rsidR="000573F7" w:rsidRPr="00763DBB" w:rsidRDefault="000573F7">
            <w:pPr>
              <w:rPr>
                <w:rFonts w:ascii="Arial" w:hAnsi="Arial" w:cs="Arial"/>
                <w:sz w:val="20"/>
                <w:szCs w:val="20"/>
              </w:rPr>
            </w:pPr>
          </w:p>
        </w:tc>
      </w:tr>
      <w:tr w:rsidR="000573F7" w:rsidRPr="00763DBB" w:rsidTr="00050E2C">
        <w:trPr>
          <w:trHeight w:val="70"/>
        </w:trPr>
        <w:tc>
          <w:tcPr>
            <w:tcW w:w="3078" w:type="dxa"/>
          </w:tcPr>
          <w:p w:rsidR="000573F7" w:rsidRPr="00763DBB" w:rsidRDefault="000573F7" w:rsidP="000573F7">
            <w:pPr>
              <w:numPr>
                <w:ilvl w:val="0"/>
                <w:numId w:val="7"/>
              </w:numPr>
              <w:rPr>
                <w:rFonts w:ascii="Arial" w:hAnsi="Arial" w:cs="Arial"/>
                <w:b/>
                <w:sz w:val="20"/>
                <w:szCs w:val="20"/>
              </w:rPr>
            </w:pPr>
            <w:r w:rsidRPr="00763DBB">
              <w:rPr>
                <w:rFonts w:ascii="Arial" w:hAnsi="Arial" w:cs="Arial"/>
                <w:b/>
                <w:sz w:val="20"/>
                <w:szCs w:val="20"/>
              </w:rPr>
              <w:t>Information System Activity Review</w:t>
            </w:r>
          </w:p>
          <w:p w:rsidR="000573F7" w:rsidRPr="00763DBB" w:rsidRDefault="000573F7">
            <w:pPr>
              <w:rPr>
                <w:rFonts w:ascii="Arial" w:hAnsi="Arial" w:cs="Arial"/>
                <w:sz w:val="20"/>
                <w:szCs w:val="20"/>
              </w:rPr>
            </w:pPr>
          </w:p>
          <w:p w:rsidR="000573F7" w:rsidRPr="00763DBB" w:rsidRDefault="000573F7" w:rsidP="000573F7">
            <w:pPr>
              <w:ind w:left="360"/>
              <w:rPr>
                <w:rFonts w:ascii="Arial" w:hAnsi="Arial" w:cs="Arial"/>
                <w:sz w:val="20"/>
                <w:szCs w:val="20"/>
              </w:rPr>
            </w:pPr>
            <w:r w:rsidRPr="00763DBB">
              <w:rPr>
                <w:rFonts w:ascii="Arial" w:hAnsi="Arial" w:cs="Arial"/>
                <w:sz w:val="20"/>
                <w:szCs w:val="20"/>
              </w:rPr>
              <w:t>Implement procedures to regularly review records of information system activity, such as audit logs, access reports, and security incident tracking reports.</w:t>
            </w:r>
          </w:p>
        </w:tc>
        <w:tc>
          <w:tcPr>
            <w:tcW w:w="10890" w:type="dxa"/>
          </w:tcPr>
          <w:p w:rsidR="000573F7" w:rsidRPr="00763DBB" w:rsidRDefault="000573F7">
            <w:pPr>
              <w:rPr>
                <w:rFonts w:ascii="Arial" w:hAnsi="Arial" w:cs="Arial"/>
                <w:sz w:val="20"/>
                <w:szCs w:val="20"/>
              </w:rPr>
            </w:pPr>
            <w:r w:rsidRPr="00763DBB">
              <w:rPr>
                <w:rFonts w:ascii="Arial" w:hAnsi="Arial" w:cs="Arial"/>
                <w:b/>
                <w:sz w:val="20"/>
                <w:szCs w:val="20"/>
              </w:rPr>
              <w:t>a.  ePHI in Physical Form.</w:t>
            </w:r>
            <w:r w:rsidRPr="00763DBB">
              <w:rPr>
                <w:rFonts w:ascii="Arial" w:hAnsi="Arial" w:cs="Arial"/>
                <w:sz w:val="20"/>
                <w:szCs w:val="20"/>
              </w:rPr>
              <w:t xml:space="preserve">  ePHI in physical form (such as storage on a disk, CD-ROM or DVD) is located at the following locations: </w:t>
            </w:r>
            <w:r w:rsidR="00B878FA" w:rsidRPr="00763DBB">
              <w:rPr>
                <w:rFonts w:ascii="Arial" w:hAnsi="Arial" w:cs="Arial"/>
                <w:sz w:val="20"/>
                <w:szCs w:val="20"/>
              </w:rPr>
              <w:t>______________________________________________________________________________.</w:t>
            </w:r>
          </w:p>
          <w:p w:rsidR="000573F7" w:rsidRPr="00763DBB" w:rsidRDefault="000573F7">
            <w:pPr>
              <w:rPr>
                <w:rFonts w:ascii="Arial" w:hAnsi="Arial" w:cs="Arial"/>
                <w:sz w:val="20"/>
                <w:szCs w:val="20"/>
              </w:rPr>
            </w:pPr>
          </w:p>
          <w:p w:rsidR="000573F7" w:rsidRPr="002A0FA3" w:rsidRDefault="000573F7" w:rsidP="002A0FA3">
            <w:pPr>
              <w:tabs>
                <w:tab w:val="left" w:pos="10347"/>
              </w:tabs>
              <w:rPr>
                <w:rFonts w:ascii="Arial" w:hAnsi="Arial" w:cs="Arial"/>
                <w:sz w:val="20"/>
                <w:szCs w:val="20"/>
                <w:u w:val="single"/>
              </w:rPr>
            </w:pPr>
            <w:r w:rsidRPr="00763DBB">
              <w:rPr>
                <w:rFonts w:ascii="Arial" w:hAnsi="Arial" w:cs="Arial"/>
                <w:b/>
                <w:sz w:val="20"/>
                <w:szCs w:val="20"/>
              </w:rPr>
              <w:t>b.  ePHI in Electronic Form.</w:t>
            </w:r>
            <w:r w:rsidRPr="00763DBB">
              <w:rPr>
                <w:rFonts w:ascii="Arial" w:hAnsi="Arial" w:cs="Arial"/>
                <w:sz w:val="20"/>
                <w:szCs w:val="20"/>
              </w:rPr>
              <w:t xml:space="preserve">  ePHI in electronic form (such as storage on a computer's hard drive) is located at the following locations: </w:t>
            </w:r>
            <w:r w:rsidR="00763DBB">
              <w:rPr>
                <w:rFonts w:ascii="Arial" w:hAnsi="Arial" w:cs="Arial"/>
                <w:sz w:val="20"/>
                <w:szCs w:val="20"/>
                <w:u w:val="single"/>
              </w:rPr>
              <w:tab/>
            </w:r>
            <w:r w:rsidRPr="00763DBB">
              <w:rPr>
                <w:rFonts w:ascii="Arial" w:hAnsi="Arial" w:cs="Arial"/>
                <w:sz w:val="20"/>
                <w:szCs w:val="20"/>
              </w:rPr>
              <w:t>.</w:t>
            </w:r>
          </w:p>
          <w:p w:rsidR="000573F7" w:rsidRPr="00763DBB" w:rsidRDefault="000573F7">
            <w:pPr>
              <w:rPr>
                <w:rFonts w:ascii="Arial" w:hAnsi="Arial" w:cs="Arial"/>
                <w:sz w:val="20"/>
                <w:szCs w:val="20"/>
              </w:rPr>
            </w:pPr>
          </w:p>
          <w:p w:rsidR="00D747D2" w:rsidRDefault="000573F7" w:rsidP="00D747D2">
            <w:pPr>
              <w:tabs>
                <w:tab w:val="left" w:pos="10347"/>
              </w:tabs>
              <w:rPr>
                <w:rFonts w:ascii="Arial" w:hAnsi="Arial" w:cs="Arial"/>
                <w:sz w:val="20"/>
                <w:szCs w:val="20"/>
              </w:rPr>
            </w:pPr>
            <w:r w:rsidRPr="00763DBB">
              <w:rPr>
                <w:rFonts w:ascii="Arial" w:hAnsi="Arial" w:cs="Arial"/>
                <w:b/>
                <w:sz w:val="20"/>
                <w:szCs w:val="20"/>
              </w:rPr>
              <w:t>c.  Procedure for Determining Access.</w:t>
            </w:r>
            <w:r w:rsidRPr="00763DBB">
              <w:rPr>
                <w:rFonts w:ascii="Arial" w:hAnsi="Arial" w:cs="Arial"/>
                <w:sz w:val="20"/>
                <w:szCs w:val="20"/>
              </w:rPr>
              <w:t xml:space="preserve">  The health plan establishes the following procedure for determining whether an individual has accessed this ePHI stored in electronic form: [Describe procedure.</w:t>
            </w:r>
            <w:r w:rsidRPr="00763DBB">
              <w:rPr>
                <w:rFonts w:ascii="Arial" w:hAnsi="Arial" w:cs="Arial"/>
                <w:i/>
                <w:sz w:val="20"/>
                <w:szCs w:val="20"/>
              </w:rPr>
              <w:t xml:space="preserve">  </w:t>
            </w:r>
            <w:r w:rsidRPr="00763DBB">
              <w:rPr>
                <w:rFonts w:ascii="Arial" w:hAnsi="Arial" w:cs="Arial"/>
                <w:sz w:val="20"/>
                <w:szCs w:val="20"/>
              </w:rPr>
              <w:t>For example, the health plan may have software that can track which computer user has accessed files containing ePHI]</w:t>
            </w:r>
            <w:r w:rsidR="00D747D2">
              <w:rPr>
                <w:rFonts w:ascii="Arial" w:hAnsi="Arial" w:cs="Arial"/>
                <w:sz w:val="20"/>
                <w:szCs w:val="20"/>
              </w:rPr>
              <w:t xml:space="preserve"> </w:t>
            </w:r>
            <w:r w:rsidR="00D747D2">
              <w:rPr>
                <w:rFonts w:ascii="Arial" w:hAnsi="Arial" w:cs="Arial"/>
                <w:sz w:val="20"/>
                <w:szCs w:val="20"/>
                <w:u w:val="single"/>
              </w:rPr>
              <w:tab/>
            </w:r>
            <w:r w:rsidRPr="00763DBB">
              <w:rPr>
                <w:rFonts w:ascii="Arial" w:hAnsi="Arial" w:cs="Arial"/>
                <w:sz w:val="20"/>
                <w:szCs w:val="20"/>
              </w:rPr>
              <w:t xml:space="preserve"> </w:t>
            </w:r>
          </w:p>
          <w:p w:rsidR="000573F7" w:rsidRPr="00763DBB" w:rsidRDefault="000573F7" w:rsidP="00D747D2">
            <w:pPr>
              <w:tabs>
                <w:tab w:val="left" w:pos="10347"/>
              </w:tabs>
              <w:rPr>
                <w:rFonts w:ascii="Arial" w:hAnsi="Arial" w:cs="Arial"/>
                <w:sz w:val="20"/>
                <w:szCs w:val="20"/>
              </w:rPr>
            </w:pPr>
            <w:r w:rsidRPr="00763DBB">
              <w:rPr>
                <w:rFonts w:ascii="Arial" w:hAnsi="Arial" w:cs="Arial"/>
                <w:sz w:val="20"/>
                <w:szCs w:val="20"/>
              </w:rPr>
              <w:t>________________________________________________________________________.</w:t>
            </w:r>
          </w:p>
          <w:p w:rsidR="000573F7" w:rsidRPr="00763DBB" w:rsidRDefault="000573F7">
            <w:pPr>
              <w:rPr>
                <w:rFonts w:ascii="Arial" w:hAnsi="Arial" w:cs="Arial"/>
                <w:sz w:val="20"/>
                <w:szCs w:val="20"/>
              </w:rPr>
            </w:pPr>
          </w:p>
          <w:p w:rsidR="000573F7" w:rsidRPr="00763DBB" w:rsidRDefault="000573F7">
            <w:pPr>
              <w:rPr>
                <w:rFonts w:ascii="Arial" w:hAnsi="Arial" w:cs="Arial"/>
                <w:sz w:val="20"/>
                <w:szCs w:val="20"/>
              </w:rPr>
            </w:pPr>
            <w:r w:rsidRPr="00763DBB">
              <w:rPr>
                <w:rFonts w:ascii="Arial" w:hAnsi="Arial" w:cs="Arial"/>
                <w:b/>
                <w:sz w:val="20"/>
                <w:szCs w:val="20"/>
              </w:rPr>
              <w:t>d.  Conducting of Review.</w:t>
            </w:r>
            <w:r w:rsidRPr="00763DBB">
              <w:rPr>
                <w:rFonts w:ascii="Arial" w:hAnsi="Arial" w:cs="Arial"/>
                <w:sz w:val="20"/>
                <w:szCs w:val="20"/>
              </w:rPr>
              <w:t xml:space="preserve">  The Security Official will conduct an information system activity review every ____________________ [Insert reasonable period of time.  For example, "3 months" or "12 months".].</w:t>
            </w:r>
          </w:p>
          <w:p w:rsidR="000573F7" w:rsidRPr="00763DBB" w:rsidRDefault="000573F7">
            <w:pPr>
              <w:rPr>
                <w:rFonts w:ascii="Arial" w:hAnsi="Arial" w:cs="Arial"/>
                <w:sz w:val="20"/>
                <w:szCs w:val="20"/>
              </w:rPr>
            </w:pPr>
          </w:p>
          <w:p w:rsidR="000573F7" w:rsidRPr="00763DBB" w:rsidRDefault="000573F7">
            <w:pPr>
              <w:rPr>
                <w:rFonts w:ascii="Arial" w:hAnsi="Arial" w:cs="Arial"/>
                <w:sz w:val="20"/>
                <w:szCs w:val="20"/>
              </w:rPr>
            </w:pPr>
            <w:r w:rsidRPr="00763DBB">
              <w:rPr>
                <w:rFonts w:ascii="Arial" w:hAnsi="Arial" w:cs="Arial"/>
                <w:sz w:val="20"/>
                <w:szCs w:val="20"/>
              </w:rPr>
              <w:t>The Security Official shall use the information gathered in the review to determine whether ePHI was accessed by an internal user, who accessed the information and whether the access was proper.</w:t>
            </w:r>
          </w:p>
          <w:p w:rsidR="000573F7" w:rsidRPr="00763DBB" w:rsidRDefault="000573F7">
            <w:pPr>
              <w:rPr>
                <w:rFonts w:ascii="Arial" w:hAnsi="Arial" w:cs="Arial"/>
                <w:sz w:val="20"/>
                <w:szCs w:val="20"/>
              </w:rPr>
            </w:pPr>
          </w:p>
        </w:tc>
      </w:tr>
      <w:tr w:rsidR="000573F7" w:rsidRPr="00763DBB" w:rsidTr="00050E2C">
        <w:trPr>
          <w:trHeight w:val="755"/>
        </w:trPr>
        <w:tc>
          <w:tcPr>
            <w:tcW w:w="3078" w:type="dxa"/>
          </w:tcPr>
          <w:p w:rsidR="000573F7" w:rsidRPr="00763DBB" w:rsidRDefault="000573F7" w:rsidP="000573F7">
            <w:pPr>
              <w:numPr>
                <w:ilvl w:val="0"/>
                <w:numId w:val="7"/>
              </w:numPr>
              <w:rPr>
                <w:rFonts w:ascii="Arial" w:hAnsi="Arial" w:cs="Arial"/>
                <w:b/>
                <w:sz w:val="20"/>
                <w:szCs w:val="20"/>
              </w:rPr>
            </w:pPr>
            <w:r w:rsidRPr="00763DBB">
              <w:rPr>
                <w:rFonts w:ascii="Arial" w:hAnsi="Arial" w:cs="Arial"/>
                <w:b/>
                <w:sz w:val="20"/>
                <w:szCs w:val="20"/>
              </w:rPr>
              <w:t>Security Official Designation</w:t>
            </w:r>
          </w:p>
          <w:p w:rsidR="000573F7" w:rsidRPr="00763DBB" w:rsidRDefault="000573F7">
            <w:pPr>
              <w:rPr>
                <w:rFonts w:ascii="Arial" w:hAnsi="Arial" w:cs="Arial"/>
                <w:sz w:val="20"/>
                <w:szCs w:val="20"/>
              </w:rPr>
            </w:pPr>
          </w:p>
          <w:p w:rsidR="000573F7" w:rsidRPr="00763DBB" w:rsidRDefault="000573F7" w:rsidP="000573F7">
            <w:pPr>
              <w:ind w:left="360"/>
              <w:rPr>
                <w:rFonts w:ascii="Arial" w:hAnsi="Arial" w:cs="Arial"/>
                <w:sz w:val="20"/>
                <w:szCs w:val="20"/>
              </w:rPr>
            </w:pPr>
            <w:r w:rsidRPr="00763DBB">
              <w:rPr>
                <w:rFonts w:ascii="Arial" w:hAnsi="Arial" w:cs="Arial"/>
                <w:sz w:val="20"/>
                <w:szCs w:val="20"/>
              </w:rPr>
              <w:t>Identify the security official responsible for the development and implementation of HIPAA Security Rule policies and procedures.</w:t>
            </w:r>
          </w:p>
        </w:tc>
        <w:tc>
          <w:tcPr>
            <w:tcW w:w="10890" w:type="dxa"/>
          </w:tcPr>
          <w:p w:rsidR="000573F7" w:rsidRPr="00763DBB" w:rsidRDefault="000573F7">
            <w:pPr>
              <w:rPr>
                <w:rFonts w:ascii="Arial" w:hAnsi="Arial" w:cs="Arial"/>
                <w:sz w:val="20"/>
                <w:szCs w:val="20"/>
              </w:rPr>
            </w:pPr>
            <w:r w:rsidRPr="00763DBB">
              <w:rPr>
                <w:rFonts w:ascii="Arial" w:hAnsi="Arial" w:cs="Arial"/>
                <w:sz w:val="20"/>
                <w:szCs w:val="20"/>
              </w:rPr>
              <w:t>Our health plan’s Security Official is ________________________________________________________.</w:t>
            </w:r>
          </w:p>
          <w:p w:rsidR="000573F7" w:rsidRPr="00763DBB" w:rsidRDefault="000573F7">
            <w:pPr>
              <w:rPr>
                <w:rFonts w:ascii="Arial" w:hAnsi="Arial" w:cs="Arial"/>
                <w:sz w:val="20"/>
                <w:szCs w:val="20"/>
              </w:rPr>
            </w:pPr>
          </w:p>
          <w:p w:rsidR="000573F7" w:rsidRPr="00763DBB" w:rsidRDefault="000573F7">
            <w:pPr>
              <w:rPr>
                <w:rFonts w:ascii="Arial" w:hAnsi="Arial" w:cs="Arial"/>
                <w:sz w:val="20"/>
                <w:szCs w:val="20"/>
              </w:rPr>
            </w:pPr>
            <w:r w:rsidRPr="00763DBB">
              <w:rPr>
                <w:rFonts w:ascii="Arial" w:hAnsi="Arial" w:cs="Arial"/>
                <w:sz w:val="20"/>
                <w:szCs w:val="20"/>
              </w:rPr>
              <w:t>The Security Official will be responsible for developing and implementing polices and procedures to ensure the confidentiality, integrity and availability of all ePHI created, received, maintained or transmitted by the health plan.</w:t>
            </w:r>
          </w:p>
          <w:p w:rsidR="000573F7" w:rsidRPr="00763DBB" w:rsidRDefault="000573F7">
            <w:pPr>
              <w:rPr>
                <w:rFonts w:ascii="Arial" w:hAnsi="Arial" w:cs="Arial"/>
                <w:sz w:val="20"/>
                <w:szCs w:val="20"/>
              </w:rPr>
            </w:pPr>
          </w:p>
          <w:p w:rsidR="000573F7" w:rsidRPr="00763DBB" w:rsidRDefault="000573F7" w:rsidP="000573F7">
            <w:pPr>
              <w:tabs>
                <w:tab w:val="left" w:pos="4320"/>
                <w:tab w:val="left" w:pos="5040"/>
                <w:tab w:val="left" w:pos="9360"/>
              </w:tabs>
              <w:rPr>
                <w:rFonts w:ascii="Arial" w:hAnsi="Arial" w:cs="Arial"/>
                <w:sz w:val="20"/>
                <w:szCs w:val="20"/>
              </w:rPr>
            </w:pPr>
            <w:r w:rsidRPr="00763DBB">
              <w:rPr>
                <w:rFonts w:ascii="Arial" w:hAnsi="Arial" w:cs="Arial"/>
                <w:sz w:val="20"/>
                <w:szCs w:val="20"/>
              </w:rPr>
              <w:t>Unless otherwise specified in any policy and procedure, the Security Official shall: (1) take all actions required of the health plan to comply with the Security Rule of the Health Insurance Portability and Accountability Act of 1996 ("HIPAA"); (2) have authority and responsibility to adopt a HIPAA Security Rule policy and / or procedure and complete any related forms;  (3) have authority to modify a HIPAA Security Rule policy and/or procedure and any related forms; (4) have responsibility to retain all policies, procedures, forms, documents and training materials as required by the HIPAA Security Rule; and (5) periodically review and update all relevant policies, procedures, forms, documents and training materials as needed, in response to environmental or operational changes affecting the security of ePHI.</w:t>
            </w:r>
          </w:p>
        </w:tc>
      </w:tr>
      <w:tr w:rsidR="000573F7" w:rsidRPr="00763DBB" w:rsidTr="00050E2C">
        <w:trPr>
          <w:trHeight w:val="755"/>
        </w:trPr>
        <w:tc>
          <w:tcPr>
            <w:tcW w:w="3078" w:type="dxa"/>
          </w:tcPr>
          <w:p w:rsidR="000573F7" w:rsidRPr="00763DBB" w:rsidRDefault="000573F7" w:rsidP="000573F7">
            <w:pPr>
              <w:numPr>
                <w:ilvl w:val="0"/>
                <w:numId w:val="7"/>
              </w:numPr>
              <w:rPr>
                <w:rFonts w:ascii="Arial" w:hAnsi="Arial" w:cs="Arial"/>
                <w:b/>
                <w:sz w:val="20"/>
                <w:szCs w:val="20"/>
              </w:rPr>
            </w:pPr>
            <w:r w:rsidRPr="00763DBB">
              <w:rPr>
                <w:rFonts w:ascii="Arial" w:hAnsi="Arial" w:cs="Arial"/>
                <w:b/>
                <w:sz w:val="20"/>
                <w:szCs w:val="20"/>
              </w:rPr>
              <w:lastRenderedPageBreak/>
              <w:t>Response and Reporting</w:t>
            </w:r>
          </w:p>
          <w:p w:rsidR="000573F7" w:rsidRPr="00763DBB" w:rsidRDefault="000573F7">
            <w:pPr>
              <w:rPr>
                <w:rFonts w:ascii="Arial" w:hAnsi="Arial" w:cs="Arial"/>
                <w:sz w:val="20"/>
                <w:szCs w:val="20"/>
              </w:rPr>
            </w:pPr>
          </w:p>
          <w:p w:rsidR="000573F7" w:rsidRPr="00763DBB" w:rsidRDefault="000573F7" w:rsidP="000573F7">
            <w:pPr>
              <w:ind w:left="360"/>
              <w:rPr>
                <w:rFonts w:ascii="Arial" w:hAnsi="Arial" w:cs="Arial"/>
                <w:sz w:val="20"/>
                <w:szCs w:val="20"/>
              </w:rPr>
            </w:pPr>
            <w:r w:rsidRPr="00763DBB">
              <w:rPr>
                <w:rFonts w:ascii="Arial" w:hAnsi="Arial" w:cs="Arial"/>
                <w:sz w:val="20"/>
                <w:szCs w:val="20"/>
              </w:rPr>
              <w:t>Identify and respond to suspected or known security incidents; mitigate, to the extent practicable, harmful effects of security incidents that are known to the plan; and document security incidents and their outcomes.</w:t>
            </w:r>
          </w:p>
          <w:p w:rsidR="000573F7" w:rsidRPr="00763DBB" w:rsidRDefault="000573F7">
            <w:pPr>
              <w:rPr>
                <w:rFonts w:ascii="Arial" w:hAnsi="Arial" w:cs="Arial"/>
                <w:sz w:val="20"/>
                <w:szCs w:val="20"/>
              </w:rPr>
            </w:pPr>
          </w:p>
        </w:tc>
        <w:tc>
          <w:tcPr>
            <w:tcW w:w="10890" w:type="dxa"/>
          </w:tcPr>
          <w:p w:rsidR="000573F7" w:rsidRPr="00763DBB" w:rsidRDefault="000573F7" w:rsidP="000573F7">
            <w:pPr>
              <w:tabs>
                <w:tab w:val="left" w:pos="4320"/>
                <w:tab w:val="left" w:pos="5040"/>
                <w:tab w:val="left" w:pos="9360"/>
              </w:tabs>
              <w:spacing w:before="120" w:after="120"/>
              <w:rPr>
                <w:rFonts w:ascii="Arial" w:hAnsi="Arial" w:cs="Arial"/>
                <w:sz w:val="20"/>
                <w:szCs w:val="20"/>
              </w:rPr>
            </w:pPr>
            <w:r w:rsidRPr="00763DBB">
              <w:rPr>
                <w:rFonts w:ascii="Arial" w:hAnsi="Arial" w:cs="Arial"/>
                <w:sz w:val="20"/>
                <w:szCs w:val="20"/>
              </w:rPr>
              <w:t>The health plan will:</w:t>
            </w:r>
          </w:p>
          <w:p w:rsidR="000573F7" w:rsidRPr="00763DBB" w:rsidRDefault="000573F7" w:rsidP="000573F7">
            <w:pPr>
              <w:tabs>
                <w:tab w:val="left" w:pos="360"/>
                <w:tab w:val="left" w:pos="720"/>
                <w:tab w:val="left" w:pos="9360"/>
              </w:tabs>
              <w:spacing w:before="120" w:after="120"/>
              <w:rPr>
                <w:rFonts w:ascii="Arial" w:hAnsi="Arial" w:cs="Arial"/>
                <w:sz w:val="20"/>
                <w:szCs w:val="20"/>
              </w:rPr>
            </w:pPr>
            <w:r w:rsidRPr="00763DBB">
              <w:rPr>
                <w:rFonts w:ascii="Arial" w:hAnsi="Arial" w:cs="Arial"/>
                <w:sz w:val="20"/>
                <w:szCs w:val="20"/>
              </w:rPr>
              <w:sym w:font="Symbol" w:char="F0B7"/>
            </w:r>
            <w:r w:rsidRPr="00763DBB">
              <w:rPr>
                <w:rFonts w:ascii="Arial" w:hAnsi="Arial" w:cs="Arial"/>
                <w:sz w:val="20"/>
                <w:szCs w:val="20"/>
              </w:rPr>
              <w:tab/>
              <w:t>Identify and respond to suspected or known security incidents involving ePHI;</w:t>
            </w:r>
          </w:p>
          <w:p w:rsidR="000573F7" w:rsidRPr="00763DBB" w:rsidRDefault="000573F7" w:rsidP="000573F7">
            <w:pPr>
              <w:tabs>
                <w:tab w:val="left" w:pos="360"/>
                <w:tab w:val="left" w:pos="720"/>
                <w:tab w:val="left" w:pos="9360"/>
              </w:tabs>
              <w:spacing w:before="120" w:after="120"/>
              <w:rPr>
                <w:rFonts w:ascii="Arial" w:hAnsi="Arial" w:cs="Arial"/>
                <w:sz w:val="20"/>
                <w:szCs w:val="20"/>
              </w:rPr>
            </w:pPr>
            <w:r w:rsidRPr="00763DBB">
              <w:rPr>
                <w:rFonts w:ascii="Arial" w:hAnsi="Arial" w:cs="Arial"/>
                <w:sz w:val="20"/>
                <w:szCs w:val="20"/>
              </w:rPr>
              <w:sym w:font="Symbol" w:char="F0B7"/>
            </w:r>
            <w:r w:rsidRPr="00763DBB">
              <w:rPr>
                <w:rFonts w:ascii="Arial" w:hAnsi="Arial" w:cs="Arial"/>
                <w:sz w:val="20"/>
                <w:szCs w:val="20"/>
              </w:rPr>
              <w:tab/>
              <w:t>Mitigate, to the extent practicable, harmful effects of security incidents known to the health plan; and</w:t>
            </w:r>
          </w:p>
          <w:p w:rsidR="000573F7" w:rsidRPr="00763DBB" w:rsidRDefault="000573F7" w:rsidP="000573F7">
            <w:pPr>
              <w:tabs>
                <w:tab w:val="left" w:pos="360"/>
                <w:tab w:val="left" w:pos="720"/>
                <w:tab w:val="left" w:pos="9360"/>
              </w:tabs>
              <w:spacing w:before="120" w:after="120"/>
              <w:rPr>
                <w:rFonts w:ascii="Arial" w:hAnsi="Arial" w:cs="Arial"/>
                <w:sz w:val="20"/>
                <w:szCs w:val="20"/>
              </w:rPr>
            </w:pPr>
            <w:r w:rsidRPr="00763DBB">
              <w:rPr>
                <w:rFonts w:ascii="Arial" w:hAnsi="Arial" w:cs="Arial"/>
                <w:sz w:val="20"/>
                <w:szCs w:val="20"/>
              </w:rPr>
              <w:sym w:font="Symbol" w:char="F0B7"/>
            </w:r>
            <w:r w:rsidRPr="00763DBB">
              <w:rPr>
                <w:rFonts w:ascii="Arial" w:hAnsi="Arial" w:cs="Arial"/>
                <w:sz w:val="20"/>
                <w:szCs w:val="20"/>
              </w:rPr>
              <w:tab/>
              <w:t>Document security incidents and their outcomes.</w:t>
            </w:r>
          </w:p>
          <w:p w:rsidR="000573F7" w:rsidRPr="00763DBB" w:rsidRDefault="000573F7" w:rsidP="000573F7">
            <w:pPr>
              <w:tabs>
                <w:tab w:val="left" w:pos="360"/>
                <w:tab w:val="left" w:pos="720"/>
                <w:tab w:val="left" w:pos="9360"/>
              </w:tabs>
              <w:spacing w:before="120" w:after="120"/>
              <w:rPr>
                <w:rFonts w:ascii="Arial" w:hAnsi="Arial" w:cs="Arial"/>
                <w:sz w:val="20"/>
                <w:szCs w:val="20"/>
              </w:rPr>
            </w:pPr>
            <w:r w:rsidRPr="00763DBB">
              <w:rPr>
                <w:rFonts w:ascii="Arial" w:hAnsi="Arial" w:cs="Arial"/>
                <w:sz w:val="20"/>
                <w:szCs w:val="20"/>
              </w:rPr>
              <w:t>All such actions shall be taken by the Security Official as promptly as possible after learning of a security incident or suspected security incident.  The Security Official shall determine the risk associated with the security incident and take an appropriate action based on the facts and circumstances of the situation.</w:t>
            </w:r>
          </w:p>
          <w:p w:rsidR="000573F7" w:rsidRPr="00763DBB" w:rsidRDefault="000573F7">
            <w:pPr>
              <w:rPr>
                <w:rFonts w:ascii="Arial" w:hAnsi="Arial" w:cs="Arial"/>
                <w:sz w:val="20"/>
                <w:szCs w:val="20"/>
              </w:rPr>
            </w:pPr>
          </w:p>
        </w:tc>
      </w:tr>
      <w:tr w:rsidR="000573F7" w:rsidRPr="00763DBB" w:rsidTr="00050E2C">
        <w:trPr>
          <w:trHeight w:val="2600"/>
        </w:trPr>
        <w:tc>
          <w:tcPr>
            <w:tcW w:w="3078" w:type="dxa"/>
          </w:tcPr>
          <w:p w:rsidR="000573F7" w:rsidRPr="00763DBB" w:rsidRDefault="000573F7" w:rsidP="000573F7">
            <w:pPr>
              <w:numPr>
                <w:ilvl w:val="0"/>
                <w:numId w:val="7"/>
              </w:numPr>
              <w:rPr>
                <w:rFonts w:ascii="Arial" w:hAnsi="Arial" w:cs="Arial"/>
                <w:b/>
                <w:sz w:val="20"/>
                <w:szCs w:val="20"/>
              </w:rPr>
            </w:pPr>
            <w:r w:rsidRPr="00763DBB">
              <w:rPr>
                <w:rFonts w:ascii="Arial" w:hAnsi="Arial" w:cs="Arial"/>
                <w:b/>
                <w:sz w:val="20"/>
                <w:szCs w:val="20"/>
              </w:rPr>
              <w:t>Contingency Plan</w:t>
            </w:r>
          </w:p>
          <w:p w:rsidR="000573F7" w:rsidRPr="00763DBB" w:rsidRDefault="000573F7">
            <w:pPr>
              <w:rPr>
                <w:rFonts w:ascii="Arial" w:hAnsi="Arial" w:cs="Arial"/>
                <w:sz w:val="20"/>
                <w:szCs w:val="20"/>
              </w:rPr>
            </w:pPr>
          </w:p>
          <w:p w:rsidR="000573F7" w:rsidRPr="00763DBB" w:rsidRDefault="000573F7" w:rsidP="000573F7">
            <w:pPr>
              <w:ind w:left="360"/>
              <w:rPr>
                <w:rFonts w:ascii="Arial" w:hAnsi="Arial" w:cs="Arial"/>
                <w:sz w:val="20"/>
                <w:szCs w:val="20"/>
              </w:rPr>
            </w:pPr>
            <w:r w:rsidRPr="00763DBB">
              <w:rPr>
                <w:rFonts w:ascii="Arial" w:hAnsi="Arial" w:cs="Arial"/>
                <w:sz w:val="20"/>
                <w:szCs w:val="20"/>
              </w:rPr>
              <w:t>Establish (and implement as needed) policies and procedures for responding to an emergency or other occurrence (for example, fire, vandalism, system failure, and natural disaster) that damages systems that contain ePHI.</w:t>
            </w:r>
          </w:p>
        </w:tc>
        <w:tc>
          <w:tcPr>
            <w:tcW w:w="10890" w:type="dxa"/>
          </w:tcPr>
          <w:p w:rsidR="000573F7" w:rsidRPr="00763DBB" w:rsidRDefault="000573F7" w:rsidP="000573F7">
            <w:pPr>
              <w:ind w:left="72"/>
              <w:rPr>
                <w:rFonts w:ascii="Arial" w:hAnsi="Arial" w:cs="Arial"/>
                <w:sz w:val="20"/>
                <w:szCs w:val="20"/>
              </w:rPr>
            </w:pPr>
            <w:r w:rsidRPr="00763DBB">
              <w:rPr>
                <w:rFonts w:ascii="Arial" w:hAnsi="Arial" w:cs="Arial"/>
                <w:b/>
                <w:sz w:val="20"/>
                <w:szCs w:val="20"/>
              </w:rPr>
              <w:t>a.  Data Backup Plan.</w:t>
            </w:r>
            <w:r w:rsidRPr="00763DBB">
              <w:rPr>
                <w:rFonts w:ascii="Arial" w:hAnsi="Arial" w:cs="Arial"/>
                <w:sz w:val="20"/>
                <w:szCs w:val="20"/>
              </w:rPr>
              <w:t xml:space="preserve">  The health plan will have a data backup plan to help secure ePHI.  The backup plan will be created and overseen by the Security Official and implemented as soon as reasonably possible.  The backup plan will be designed to create and maintain retrievable exact copies of ePHI.  Describe relevant details (e.g., data to be included, frequency, who conducts it): </w:t>
            </w:r>
            <w:r w:rsidR="00B878FA" w:rsidRPr="00763DBB">
              <w:rPr>
                <w:rFonts w:ascii="Arial" w:hAnsi="Arial" w:cs="Arial"/>
                <w:sz w:val="20"/>
                <w:szCs w:val="20"/>
              </w:rPr>
              <w:t>____________________________________________________________.</w:t>
            </w:r>
          </w:p>
          <w:p w:rsidR="000573F7" w:rsidRPr="00763DBB" w:rsidRDefault="000573F7" w:rsidP="000573F7">
            <w:pPr>
              <w:ind w:left="72"/>
              <w:rPr>
                <w:rFonts w:ascii="Arial" w:hAnsi="Arial" w:cs="Arial"/>
                <w:b/>
                <w:sz w:val="20"/>
                <w:szCs w:val="20"/>
              </w:rPr>
            </w:pPr>
          </w:p>
          <w:p w:rsidR="000573F7" w:rsidRPr="00763DBB" w:rsidRDefault="000573F7" w:rsidP="000573F7">
            <w:pPr>
              <w:ind w:left="72"/>
              <w:rPr>
                <w:rFonts w:ascii="Arial" w:hAnsi="Arial" w:cs="Arial"/>
                <w:sz w:val="20"/>
                <w:szCs w:val="20"/>
              </w:rPr>
            </w:pPr>
            <w:r w:rsidRPr="00763DBB">
              <w:rPr>
                <w:rFonts w:ascii="Arial" w:hAnsi="Arial" w:cs="Arial"/>
                <w:b/>
                <w:sz w:val="20"/>
                <w:szCs w:val="20"/>
              </w:rPr>
              <w:t>b.  Disaster Recovery Plan.</w:t>
            </w:r>
            <w:r w:rsidRPr="00763DBB">
              <w:rPr>
                <w:rFonts w:ascii="Arial" w:hAnsi="Arial" w:cs="Arial"/>
                <w:sz w:val="20"/>
                <w:szCs w:val="20"/>
              </w:rPr>
              <w:t xml:space="preserve">  The health plan will have a disaster recovery plan.  The disaster recovery plan will be designed to restore any loss of relevant ePHI. The Security Official shall take all necessary steps in the event of a disaster recovery, including, e.g., assessing the damage, loss of data and contacting of third party vendors to assist.  Describe plan: </w:t>
            </w:r>
            <w:r w:rsidR="00B878FA" w:rsidRPr="00763DBB">
              <w:rPr>
                <w:rFonts w:ascii="Arial" w:hAnsi="Arial" w:cs="Arial"/>
                <w:sz w:val="20"/>
                <w:szCs w:val="20"/>
              </w:rPr>
              <w:t>______________________________________________________________________________.</w:t>
            </w:r>
          </w:p>
          <w:p w:rsidR="000573F7" w:rsidRPr="00763DBB" w:rsidRDefault="000573F7">
            <w:pPr>
              <w:rPr>
                <w:rFonts w:ascii="Arial" w:hAnsi="Arial" w:cs="Arial"/>
                <w:sz w:val="20"/>
                <w:szCs w:val="20"/>
              </w:rPr>
            </w:pPr>
          </w:p>
          <w:p w:rsidR="000573F7" w:rsidRDefault="000573F7">
            <w:pPr>
              <w:rPr>
                <w:rFonts w:ascii="Arial" w:hAnsi="Arial" w:cs="Arial"/>
                <w:sz w:val="20"/>
                <w:szCs w:val="20"/>
              </w:rPr>
            </w:pPr>
            <w:r w:rsidRPr="00763DBB">
              <w:rPr>
                <w:rFonts w:ascii="Arial" w:hAnsi="Arial" w:cs="Arial"/>
                <w:b/>
                <w:sz w:val="20"/>
                <w:szCs w:val="20"/>
              </w:rPr>
              <w:t>c.  Emergency Mode Operation Plan.</w:t>
            </w:r>
            <w:r w:rsidRPr="00763DBB">
              <w:rPr>
                <w:rFonts w:ascii="Arial" w:hAnsi="Arial" w:cs="Arial"/>
                <w:sz w:val="20"/>
                <w:szCs w:val="20"/>
              </w:rPr>
              <w:t xml:space="preserve">  The health plan will establish and implement an emergency mode operation plan. The emergency mode operation plan will be designed to enable the health plan to continue critical business processes for protecting the security of ePHI while operating in emergency mode.  Describe the emergency mode operation plan (e.g., reliance on third party administrator with separate data): ______</w:t>
            </w:r>
            <w:r w:rsidR="00B878FA" w:rsidRPr="00763DBB">
              <w:rPr>
                <w:rFonts w:ascii="Arial" w:hAnsi="Arial" w:cs="Arial"/>
                <w:sz w:val="20"/>
                <w:szCs w:val="20"/>
              </w:rPr>
              <w:t>_______________________</w:t>
            </w:r>
          </w:p>
          <w:p w:rsidR="00763DBB" w:rsidRPr="002A0FA3" w:rsidRDefault="00763DBB" w:rsidP="00763DBB">
            <w:pPr>
              <w:tabs>
                <w:tab w:val="left" w:pos="10062"/>
              </w:tabs>
              <w:rPr>
                <w:rFonts w:ascii="Arial" w:hAnsi="Arial" w:cs="Arial"/>
                <w:sz w:val="20"/>
                <w:szCs w:val="20"/>
              </w:rPr>
            </w:pPr>
            <w:r>
              <w:rPr>
                <w:rFonts w:ascii="Arial" w:hAnsi="Arial" w:cs="Arial"/>
                <w:sz w:val="20"/>
                <w:szCs w:val="20"/>
                <w:u w:val="single"/>
              </w:rPr>
              <w:tab/>
            </w:r>
            <w:r w:rsidRPr="002A0FA3">
              <w:rPr>
                <w:rFonts w:ascii="Arial" w:hAnsi="Arial" w:cs="Arial"/>
                <w:sz w:val="20"/>
                <w:szCs w:val="20"/>
              </w:rPr>
              <w:t>.</w:t>
            </w:r>
          </w:p>
          <w:p w:rsidR="000573F7" w:rsidRPr="00763DBB" w:rsidRDefault="000573F7">
            <w:pPr>
              <w:rPr>
                <w:rFonts w:ascii="Arial" w:hAnsi="Arial" w:cs="Arial"/>
                <w:sz w:val="20"/>
                <w:szCs w:val="20"/>
              </w:rPr>
            </w:pPr>
          </w:p>
        </w:tc>
      </w:tr>
      <w:tr w:rsidR="000573F7" w:rsidRPr="00763DBB" w:rsidTr="00050E2C">
        <w:trPr>
          <w:trHeight w:val="1565"/>
        </w:trPr>
        <w:tc>
          <w:tcPr>
            <w:tcW w:w="3078" w:type="dxa"/>
          </w:tcPr>
          <w:p w:rsidR="000573F7" w:rsidRPr="00763DBB" w:rsidRDefault="000573F7" w:rsidP="000573F7">
            <w:pPr>
              <w:numPr>
                <w:ilvl w:val="0"/>
                <w:numId w:val="7"/>
              </w:numPr>
              <w:rPr>
                <w:rFonts w:ascii="Arial" w:hAnsi="Arial" w:cs="Arial"/>
                <w:b/>
                <w:sz w:val="20"/>
                <w:szCs w:val="20"/>
              </w:rPr>
            </w:pPr>
            <w:r w:rsidRPr="00763DBB">
              <w:rPr>
                <w:rFonts w:ascii="Arial" w:hAnsi="Arial" w:cs="Arial"/>
                <w:b/>
                <w:sz w:val="20"/>
                <w:szCs w:val="20"/>
              </w:rPr>
              <w:t>Evaluation</w:t>
            </w:r>
          </w:p>
          <w:p w:rsidR="000573F7" w:rsidRPr="00763DBB" w:rsidRDefault="000573F7">
            <w:pPr>
              <w:rPr>
                <w:rFonts w:ascii="Arial" w:hAnsi="Arial" w:cs="Arial"/>
                <w:sz w:val="20"/>
                <w:szCs w:val="20"/>
              </w:rPr>
            </w:pPr>
          </w:p>
          <w:p w:rsidR="000573F7" w:rsidRPr="00763DBB" w:rsidRDefault="000573F7" w:rsidP="000573F7">
            <w:pPr>
              <w:ind w:left="360"/>
              <w:rPr>
                <w:rFonts w:ascii="Arial" w:hAnsi="Arial" w:cs="Arial"/>
                <w:sz w:val="20"/>
                <w:szCs w:val="20"/>
              </w:rPr>
            </w:pPr>
            <w:r w:rsidRPr="00763DBB">
              <w:rPr>
                <w:rFonts w:ascii="Arial" w:hAnsi="Arial" w:cs="Arial"/>
                <w:sz w:val="20"/>
                <w:szCs w:val="20"/>
              </w:rPr>
              <w:t xml:space="preserve">Perform a periodic technical and nontechnical evaluation, based initially upon the standards implemented under the Security Rule and subsequently, in response to environmental or operational changes </w:t>
            </w:r>
            <w:r w:rsidRPr="00763DBB">
              <w:rPr>
                <w:rFonts w:ascii="Arial" w:hAnsi="Arial" w:cs="Arial"/>
                <w:sz w:val="20"/>
                <w:szCs w:val="20"/>
              </w:rPr>
              <w:lastRenderedPageBreak/>
              <w:t>affecting the security of ePHI that establishes the extent to which the plan's security policies and procedures meet the requirements of the HIPAA Security Rule.</w:t>
            </w:r>
          </w:p>
        </w:tc>
        <w:tc>
          <w:tcPr>
            <w:tcW w:w="10890" w:type="dxa"/>
          </w:tcPr>
          <w:p w:rsidR="000573F7" w:rsidRPr="00763DBB" w:rsidRDefault="000573F7" w:rsidP="000573F7">
            <w:pPr>
              <w:ind w:left="72"/>
              <w:rPr>
                <w:rFonts w:ascii="Arial" w:hAnsi="Arial" w:cs="Arial"/>
                <w:sz w:val="20"/>
                <w:szCs w:val="20"/>
              </w:rPr>
            </w:pPr>
            <w:r w:rsidRPr="00763DBB">
              <w:rPr>
                <w:rFonts w:ascii="Arial" w:hAnsi="Arial" w:cs="Arial"/>
                <w:sz w:val="20"/>
                <w:szCs w:val="20"/>
              </w:rPr>
              <w:lastRenderedPageBreak/>
              <w:t>The Security Official or a designee shall periodically evaluate these policies and procedures to determine compliance with the HIPAA Security Rule.  Such evaluation shall be made: [Describe – e.g., "once per year" or "as needed"] ____________________________________________________________________.</w:t>
            </w:r>
          </w:p>
          <w:p w:rsidR="000573F7" w:rsidRPr="00763DBB" w:rsidRDefault="000573F7" w:rsidP="000573F7">
            <w:pPr>
              <w:ind w:left="72"/>
              <w:rPr>
                <w:rFonts w:ascii="Arial" w:hAnsi="Arial" w:cs="Arial"/>
                <w:sz w:val="20"/>
                <w:szCs w:val="20"/>
              </w:rPr>
            </w:pPr>
          </w:p>
        </w:tc>
      </w:tr>
      <w:tr w:rsidR="000573F7" w:rsidRPr="00763DBB" w:rsidTr="00050E2C">
        <w:trPr>
          <w:trHeight w:val="2105"/>
        </w:trPr>
        <w:tc>
          <w:tcPr>
            <w:tcW w:w="3078" w:type="dxa"/>
          </w:tcPr>
          <w:p w:rsidR="000573F7" w:rsidRPr="00763DBB" w:rsidRDefault="000573F7" w:rsidP="000573F7">
            <w:pPr>
              <w:numPr>
                <w:ilvl w:val="0"/>
                <w:numId w:val="7"/>
              </w:numPr>
              <w:rPr>
                <w:rFonts w:ascii="Arial" w:hAnsi="Arial" w:cs="Arial"/>
                <w:b/>
                <w:sz w:val="20"/>
                <w:szCs w:val="20"/>
              </w:rPr>
            </w:pPr>
            <w:r w:rsidRPr="00763DBB">
              <w:rPr>
                <w:rFonts w:ascii="Arial" w:hAnsi="Arial" w:cs="Arial"/>
                <w:b/>
                <w:sz w:val="20"/>
                <w:szCs w:val="20"/>
              </w:rPr>
              <w:lastRenderedPageBreak/>
              <w:t>Business Associate Contracts</w:t>
            </w:r>
          </w:p>
          <w:p w:rsidR="000573F7" w:rsidRPr="00763DBB" w:rsidRDefault="000573F7">
            <w:pPr>
              <w:rPr>
                <w:rFonts w:ascii="Arial" w:hAnsi="Arial" w:cs="Arial"/>
                <w:sz w:val="20"/>
                <w:szCs w:val="20"/>
              </w:rPr>
            </w:pPr>
          </w:p>
          <w:p w:rsidR="000573F7" w:rsidRPr="00763DBB" w:rsidRDefault="000573F7" w:rsidP="000573F7">
            <w:pPr>
              <w:ind w:left="360"/>
              <w:rPr>
                <w:rFonts w:ascii="Arial" w:hAnsi="Arial" w:cs="Arial"/>
                <w:sz w:val="20"/>
                <w:szCs w:val="20"/>
              </w:rPr>
            </w:pPr>
            <w:r w:rsidRPr="00763DBB">
              <w:rPr>
                <w:rFonts w:ascii="Arial" w:hAnsi="Arial" w:cs="Arial"/>
                <w:sz w:val="20"/>
                <w:szCs w:val="20"/>
              </w:rPr>
              <w:t>Permit a business associate to create, receive, maintain, or transmit ePHI on the Plan's behalf only if we obtain satisfactory assurances that the business associate will appropriately safeguard the information.</w:t>
            </w:r>
          </w:p>
        </w:tc>
        <w:tc>
          <w:tcPr>
            <w:tcW w:w="10890" w:type="dxa"/>
          </w:tcPr>
          <w:p w:rsidR="000573F7" w:rsidRPr="00763DBB" w:rsidRDefault="000573F7" w:rsidP="00763DBB">
            <w:pPr>
              <w:ind w:left="72"/>
              <w:rPr>
                <w:rFonts w:ascii="Arial" w:hAnsi="Arial" w:cs="Arial"/>
                <w:sz w:val="20"/>
                <w:szCs w:val="20"/>
              </w:rPr>
            </w:pPr>
            <w:r w:rsidRPr="00763DBB">
              <w:rPr>
                <w:rFonts w:ascii="Arial" w:hAnsi="Arial" w:cs="Arial"/>
                <w:sz w:val="20"/>
                <w:szCs w:val="20"/>
              </w:rPr>
              <w:t xml:space="preserve">Use Form </w:t>
            </w:r>
            <w:r w:rsidR="00763DBB">
              <w:rPr>
                <w:rFonts w:ascii="Arial" w:hAnsi="Arial" w:cs="Arial"/>
                <w:sz w:val="20"/>
                <w:szCs w:val="20"/>
              </w:rPr>
              <w:t>1</w:t>
            </w:r>
            <w:r w:rsidRPr="00763DBB">
              <w:rPr>
                <w:rFonts w:ascii="Arial" w:hAnsi="Arial" w:cs="Arial"/>
                <w:sz w:val="20"/>
                <w:szCs w:val="20"/>
              </w:rPr>
              <w:t xml:space="preserve">, Business Associate Agreement </w:t>
            </w:r>
            <w:r w:rsidR="004643B6" w:rsidRPr="00763DBB">
              <w:rPr>
                <w:rFonts w:ascii="Arial" w:hAnsi="Arial" w:cs="Arial"/>
                <w:sz w:val="20"/>
                <w:szCs w:val="20"/>
              </w:rPr>
              <w:t xml:space="preserve">(or another, approved agreement) </w:t>
            </w:r>
            <w:r w:rsidRPr="00763DBB">
              <w:rPr>
                <w:rFonts w:ascii="Arial" w:hAnsi="Arial" w:cs="Arial"/>
                <w:sz w:val="20"/>
                <w:szCs w:val="20"/>
              </w:rPr>
              <w:t>to ensure compliance with this rule.</w:t>
            </w:r>
          </w:p>
        </w:tc>
      </w:tr>
      <w:tr w:rsidR="000573F7" w:rsidRPr="00763DBB" w:rsidTr="00050E2C">
        <w:trPr>
          <w:trHeight w:val="70"/>
        </w:trPr>
        <w:tc>
          <w:tcPr>
            <w:tcW w:w="3078" w:type="dxa"/>
          </w:tcPr>
          <w:p w:rsidR="000573F7" w:rsidRPr="00763DBB" w:rsidRDefault="000573F7" w:rsidP="000573F7">
            <w:pPr>
              <w:numPr>
                <w:ilvl w:val="0"/>
                <w:numId w:val="7"/>
              </w:numPr>
              <w:rPr>
                <w:rFonts w:ascii="Arial" w:hAnsi="Arial" w:cs="Arial"/>
                <w:b/>
                <w:sz w:val="20"/>
                <w:szCs w:val="20"/>
              </w:rPr>
            </w:pPr>
            <w:r w:rsidRPr="00763DBB">
              <w:rPr>
                <w:rFonts w:ascii="Arial" w:hAnsi="Arial" w:cs="Arial"/>
                <w:b/>
                <w:sz w:val="20"/>
                <w:szCs w:val="20"/>
              </w:rPr>
              <w:t xml:space="preserve">Workstation Use </w:t>
            </w:r>
          </w:p>
          <w:p w:rsidR="000573F7" w:rsidRPr="00763DBB" w:rsidRDefault="000573F7">
            <w:pPr>
              <w:rPr>
                <w:rFonts w:ascii="Arial" w:hAnsi="Arial" w:cs="Arial"/>
                <w:sz w:val="20"/>
                <w:szCs w:val="20"/>
              </w:rPr>
            </w:pPr>
          </w:p>
          <w:p w:rsidR="000573F7" w:rsidRPr="00763DBB" w:rsidRDefault="000573F7" w:rsidP="000573F7">
            <w:pPr>
              <w:ind w:left="360"/>
              <w:rPr>
                <w:rFonts w:ascii="Arial" w:hAnsi="Arial" w:cs="Arial"/>
                <w:sz w:val="20"/>
                <w:szCs w:val="20"/>
              </w:rPr>
            </w:pPr>
            <w:r w:rsidRPr="00763DBB">
              <w:rPr>
                <w:rFonts w:ascii="Arial" w:hAnsi="Arial" w:cs="Arial"/>
                <w:sz w:val="20"/>
                <w:szCs w:val="20"/>
              </w:rPr>
              <w:t>Implement policies and procedures that specify the proper functions to be performed, the manner in which those functions are to be performed, and the physical attributes of the surroundings of a specific workstation or class of workstation that can access ePHI.</w:t>
            </w:r>
          </w:p>
        </w:tc>
        <w:tc>
          <w:tcPr>
            <w:tcW w:w="10890" w:type="dxa"/>
          </w:tcPr>
          <w:p w:rsidR="000573F7" w:rsidRPr="00763DBB" w:rsidRDefault="000573F7">
            <w:pPr>
              <w:rPr>
                <w:rFonts w:ascii="Arial" w:hAnsi="Arial" w:cs="Arial"/>
                <w:sz w:val="20"/>
                <w:szCs w:val="20"/>
              </w:rPr>
            </w:pPr>
            <w:r w:rsidRPr="00763DBB">
              <w:rPr>
                <w:rFonts w:ascii="Arial" w:hAnsi="Arial" w:cs="Arial"/>
                <w:b/>
                <w:sz w:val="20"/>
                <w:szCs w:val="20"/>
              </w:rPr>
              <w:t>a.  General Workstation Security.</w:t>
            </w:r>
            <w:r w:rsidRPr="00763DBB">
              <w:rPr>
                <w:rFonts w:ascii="Arial" w:hAnsi="Arial" w:cs="Arial"/>
                <w:sz w:val="20"/>
                <w:szCs w:val="20"/>
              </w:rPr>
              <w:t xml:space="preserve">  The Security Official will determine which functions are appropriate for particular workstations.  For example, it may not be appropriate to have a receptionist desk (which the public can view) accessing ePHI.  Considering these factors, the Security Official implements the following procedure and physical safeguards: </w:t>
            </w:r>
            <w:r w:rsidR="00B878FA" w:rsidRPr="00763DBB">
              <w:rPr>
                <w:rFonts w:ascii="Arial" w:hAnsi="Arial" w:cs="Arial"/>
                <w:sz w:val="20"/>
                <w:szCs w:val="20"/>
              </w:rPr>
              <w:t>______________________________________________________________________________.</w:t>
            </w:r>
          </w:p>
          <w:p w:rsidR="000573F7" w:rsidRPr="00763DBB" w:rsidRDefault="000573F7">
            <w:pPr>
              <w:rPr>
                <w:rFonts w:ascii="Arial" w:hAnsi="Arial" w:cs="Arial"/>
                <w:sz w:val="20"/>
                <w:szCs w:val="20"/>
              </w:rPr>
            </w:pPr>
          </w:p>
          <w:p w:rsidR="000573F7" w:rsidRPr="00763DBB" w:rsidRDefault="000573F7">
            <w:pPr>
              <w:rPr>
                <w:rFonts w:ascii="Arial" w:hAnsi="Arial" w:cs="Arial"/>
                <w:sz w:val="20"/>
                <w:szCs w:val="20"/>
              </w:rPr>
            </w:pPr>
            <w:r w:rsidRPr="00763DBB">
              <w:rPr>
                <w:rFonts w:ascii="Arial" w:hAnsi="Arial" w:cs="Arial"/>
                <w:b/>
                <w:sz w:val="20"/>
                <w:szCs w:val="20"/>
              </w:rPr>
              <w:t>b.  Protection of Integrity and Availability of ePHI.</w:t>
            </w:r>
            <w:r w:rsidRPr="00763DBB">
              <w:rPr>
                <w:rFonts w:ascii="Arial" w:hAnsi="Arial" w:cs="Arial"/>
                <w:sz w:val="20"/>
                <w:szCs w:val="20"/>
              </w:rPr>
              <w:t xml:space="preserve">  The health plan will reasonably protect the integrity and availability of ePHI.  The health plan will do so by using all reasonable means, including: [Describe—e.g., requiring password-protected screen savers after a certain time period; requiring log off of users at the end of the day, etc.] </w:t>
            </w:r>
            <w:r w:rsidR="00B878FA" w:rsidRPr="00763DBB">
              <w:rPr>
                <w:rFonts w:ascii="Arial" w:hAnsi="Arial" w:cs="Arial"/>
                <w:sz w:val="20"/>
                <w:szCs w:val="20"/>
              </w:rPr>
              <w:t>______________________________________________________________________________.</w:t>
            </w:r>
          </w:p>
          <w:p w:rsidR="000573F7" w:rsidRPr="00763DBB" w:rsidRDefault="000573F7">
            <w:pPr>
              <w:rPr>
                <w:rFonts w:ascii="Arial" w:hAnsi="Arial" w:cs="Arial"/>
                <w:sz w:val="20"/>
                <w:szCs w:val="20"/>
              </w:rPr>
            </w:pPr>
          </w:p>
          <w:p w:rsidR="000573F7" w:rsidRPr="00763DBB" w:rsidRDefault="000573F7">
            <w:pPr>
              <w:rPr>
                <w:rFonts w:ascii="Arial" w:hAnsi="Arial" w:cs="Arial"/>
                <w:sz w:val="20"/>
                <w:szCs w:val="20"/>
              </w:rPr>
            </w:pPr>
            <w:r w:rsidRPr="00763DBB">
              <w:rPr>
                <w:rFonts w:ascii="Arial" w:hAnsi="Arial" w:cs="Arial"/>
                <w:b/>
                <w:sz w:val="20"/>
                <w:szCs w:val="20"/>
              </w:rPr>
              <w:t>c.  Physical Attributes of Surroundings.</w:t>
            </w:r>
            <w:r w:rsidRPr="00763DBB">
              <w:rPr>
                <w:rFonts w:ascii="Arial" w:hAnsi="Arial" w:cs="Arial"/>
                <w:sz w:val="20"/>
                <w:szCs w:val="20"/>
              </w:rPr>
              <w:t xml:space="preserve">  The physical attributes of workstation surroundings will be considered and the following protections implemented: [Describe—e.g., positioning monitors so ePHI cannot be viewed by unauthorized individuals]:</w:t>
            </w:r>
            <w:r w:rsidR="00B878FA" w:rsidRPr="00763DBB">
              <w:rPr>
                <w:rFonts w:ascii="Arial" w:hAnsi="Arial" w:cs="Arial"/>
                <w:sz w:val="20"/>
                <w:szCs w:val="20"/>
              </w:rPr>
              <w:t xml:space="preserve"> ______________________________________________________________________________.</w:t>
            </w:r>
          </w:p>
          <w:p w:rsidR="000573F7" w:rsidRPr="00763DBB" w:rsidRDefault="000573F7">
            <w:pPr>
              <w:rPr>
                <w:rFonts w:ascii="Arial" w:hAnsi="Arial" w:cs="Arial"/>
                <w:sz w:val="20"/>
                <w:szCs w:val="20"/>
              </w:rPr>
            </w:pPr>
          </w:p>
        </w:tc>
      </w:tr>
      <w:tr w:rsidR="000573F7" w:rsidRPr="00763DBB" w:rsidTr="00050E2C">
        <w:trPr>
          <w:trHeight w:val="1430"/>
        </w:trPr>
        <w:tc>
          <w:tcPr>
            <w:tcW w:w="3078" w:type="dxa"/>
          </w:tcPr>
          <w:p w:rsidR="000573F7" w:rsidRPr="00763DBB" w:rsidRDefault="000573F7" w:rsidP="000573F7">
            <w:pPr>
              <w:numPr>
                <w:ilvl w:val="0"/>
                <w:numId w:val="7"/>
              </w:numPr>
              <w:rPr>
                <w:rFonts w:ascii="Arial" w:hAnsi="Arial" w:cs="Arial"/>
                <w:b/>
                <w:sz w:val="20"/>
                <w:szCs w:val="20"/>
              </w:rPr>
            </w:pPr>
            <w:r w:rsidRPr="00763DBB">
              <w:rPr>
                <w:rFonts w:ascii="Arial" w:hAnsi="Arial" w:cs="Arial"/>
                <w:b/>
                <w:sz w:val="20"/>
                <w:szCs w:val="20"/>
              </w:rPr>
              <w:t xml:space="preserve">Workstation Security </w:t>
            </w:r>
          </w:p>
          <w:p w:rsidR="000573F7" w:rsidRPr="00763DBB" w:rsidRDefault="000573F7">
            <w:pPr>
              <w:rPr>
                <w:rFonts w:ascii="Arial" w:hAnsi="Arial" w:cs="Arial"/>
                <w:sz w:val="20"/>
                <w:szCs w:val="20"/>
              </w:rPr>
            </w:pPr>
          </w:p>
          <w:p w:rsidR="000573F7" w:rsidRPr="00763DBB" w:rsidRDefault="000573F7" w:rsidP="000573F7">
            <w:pPr>
              <w:ind w:left="360"/>
              <w:rPr>
                <w:rFonts w:ascii="Arial" w:hAnsi="Arial" w:cs="Arial"/>
                <w:sz w:val="20"/>
                <w:szCs w:val="20"/>
              </w:rPr>
            </w:pPr>
            <w:r w:rsidRPr="00763DBB">
              <w:rPr>
                <w:rFonts w:ascii="Arial" w:hAnsi="Arial" w:cs="Arial"/>
                <w:sz w:val="20"/>
                <w:szCs w:val="20"/>
              </w:rPr>
              <w:t>Implement physical safeguards for all workstations that access ePHI to restrict access to authorized users.</w:t>
            </w:r>
          </w:p>
        </w:tc>
        <w:tc>
          <w:tcPr>
            <w:tcW w:w="10890" w:type="dxa"/>
          </w:tcPr>
          <w:p w:rsidR="000573F7" w:rsidRPr="00763DBB" w:rsidRDefault="000573F7">
            <w:pPr>
              <w:rPr>
                <w:rFonts w:ascii="Arial" w:hAnsi="Arial" w:cs="Arial"/>
                <w:sz w:val="20"/>
                <w:szCs w:val="20"/>
              </w:rPr>
            </w:pPr>
            <w:r w:rsidRPr="00763DBB">
              <w:rPr>
                <w:rFonts w:ascii="Arial" w:hAnsi="Arial" w:cs="Arial"/>
                <w:sz w:val="20"/>
                <w:szCs w:val="20"/>
              </w:rPr>
              <w:t xml:space="preserve">The Security Official will identify which workstations could have access to ePHI and implement the following physical security measures: [Describe—e.g., anti-theft devices on workstations, keeping an inventory of workstations, etc.] </w:t>
            </w:r>
            <w:r w:rsidR="00B878FA" w:rsidRPr="00763DBB">
              <w:rPr>
                <w:rFonts w:ascii="Arial" w:hAnsi="Arial" w:cs="Arial"/>
                <w:sz w:val="20"/>
                <w:szCs w:val="20"/>
              </w:rPr>
              <w:t>______________________________________________________________________________.</w:t>
            </w:r>
          </w:p>
        </w:tc>
      </w:tr>
      <w:tr w:rsidR="000573F7" w:rsidRPr="00763DBB" w:rsidTr="00050E2C">
        <w:trPr>
          <w:trHeight w:val="755"/>
        </w:trPr>
        <w:tc>
          <w:tcPr>
            <w:tcW w:w="3078" w:type="dxa"/>
          </w:tcPr>
          <w:p w:rsidR="000573F7" w:rsidRPr="00763DBB" w:rsidRDefault="000573F7" w:rsidP="000573F7">
            <w:pPr>
              <w:numPr>
                <w:ilvl w:val="0"/>
                <w:numId w:val="7"/>
              </w:numPr>
              <w:rPr>
                <w:rFonts w:ascii="Arial" w:hAnsi="Arial" w:cs="Arial"/>
                <w:b/>
                <w:sz w:val="20"/>
                <w:szCs w:val="20"/>
              </w:rPr>
            </w:pPr>
            <w:r w:rsidRPr="00763DBB">
              <w:rPr>
                <w:rFonts w:ascii="Arial" w:hAnsi="Arial" w:cs="Arial"/>
                <w:b/>
                <w:sz w:val="20"/>
                <w:szCs w:val="20"/>
              </w:rPr>
              <w:lastRenderedPageBreak/>
              <w:t xml:space="preserve">Disposal and Media Re-Use </w:t>
            </w:r>
          </w:p>
          <w:p w:rsidR="000573F7" w:rsidRPr="00763DBB" w:rsidRDefault="000573F7">
            <w:pPr>
              <w:rPr>
                <w:rFonts w:ascii="Arial" w:hAnsi="Arial" w:cs="Arial"/>
                <w:sz w:val="20"/>
                <w:szCs w:val="20"/>
              </w:rPr>
            </w:pPr>
          </w:p>
          <w:p w:rsidR="000573F7" w:rsidRPr="00763DBB" w:rsidRDefault="000573F7" w:rsidP="000573F7">
            <w:pPr>
              <w:ind w:left="360"/>
              <w:rPr>
                <w:rFonts w:ascii="Arial" w:hAnsi="Arial" w:cs="Arial"/>
                <w:sz w:val="20"/>
                <w:szCs w:val="20"/>
              </w:rPr>
            </w:pPr>
            <w:r w:rsidRPr="00763DBB">
              <w:rPr>
                <w:rFonts w:ascii="Arial" w:hAnsi="Arial" w:cs="Arial"/>
                <w:sz w:val="20"/>
                <w:szCs w:val="20"/>
              </w:rPr>
              <w:sym w:font="Symbol" w:char="F0B7"/>
            </w:r>
            <w:r w:rsidRPr="00763DBB">
              <w:rPr>
                <w:rFonts w:ascii="Arial" w:hAnsi="Arial" w:cs="Arial"/>
                <w:sz w:val="20"/>
                <w:szCs w:val="20"/>
              </w:rPr>
              <w:t xml:space="preserve">  Disposal - Policies and procedures to address the final disposition of ePHI and/or the hardware or electronic media on which it is stored.</w:t>
            </w:r>
            <w:r w:rsidR="004643B6" w:rsidRPr="00763DBB">
              <w:rPr>
                <w:rFonts w:ascii="Arial" w:hAnsi="Arial" w:cs="Arial"/>
                <w:sz w:val="20"/>
                <w:szCs w:val="20"/>
              </w:rPr>
              <w:t xml:space="preserve"> All devices which store ePHI should be considered, including photocopiers, facsimile machines and other office machines which may store ePHI.</w:t>
            </w:r>
          </w:p>
          <w:p w:rsidR="000573F7" w:rsidRPr="00763DBB" w:rsidRDefault="000573F7" w:rsidP="000573F7">
            <w:pPr>
              <w:ind w:left="360" w:hanging="360"/>
              <w:rPr>
                <w:rFonts w:ascii="Arial" w:hAnsi="Arial" w:cs="Arial"/>
                <w:sz w:val="20"/>
                <w:szCs w:val="20"/>
              </w:rPr>
            </w:pPr>
          </w:p>
          <w:p w:rsidR="000573F7" w:rsidRPr="00763DBB" w:rsidRDefault="000573F7" w:rsidP="00312431">
            <w:pPr>
              <w:ind w:left="360"/>
              <w:rPr>
                <w:rFonts w:ascii="Arial" w:hAnsi="Arial" w:cs="Arial"/>
                <w:sz w:val="20"/>
                <w:szCs w:val="20"/>
              </w:rPr>
            </w:pPr>
            <w:r w:rsidRPr="00763DBB">
              <w:rPr>
                <w:rFonts w:ascii="Arial" w:hAnsi="Arial" w:cs="Arial"/>
                <w:sz w:val="20"/>
                <w:szCs w:val="20"/>
              </w:rPr>
              <w:sym w:font="Symbol" w:char="F0B7"/>
            </w:r>
            <w:r w:rsidRPr="00763DBB">
              <w:rPr>
                <w:rFonts w:ascii="Arial" w:hAnsi="Arial" w:cs="Arial"/>
                <w:sz w:val="20"/>
                <w:szCs w:val="20"/>
              </w:rPr>
              <w:t xml:space="preserve">  Media re-use - Procedures for removal of ePHI from electronic media before the media are made available for re-use.</w:t>
            </w:r>
          </w:p>
          <w:p w:rsidR="000573F7" w:rsidRPr="00763DBB" w:rsidRDefault="000573F7" w:rsidP="000573F7">
            <w:pPr>
              <w:ind w:left="360"/>
              <w:rPr>
                <w:rFonts w:ascii="Arial" w:hAnsi="Arial" w:cs="Arial"/>
                <w:sz w:val="20"/>
                <w:szCs w:val="20"/>
              </w:rPr>
            </w:pPr>
          </w:p>
        </w:tc>
        <w:tc>
          <w:tcPr>
            <w:tcW w:w="10890" w:type="dxa"/>
          </w:tcPr>
          <w:p w:rsidR="000573F7" w:rsidRPr="00763DBB" w:rsidRDefault="000573F7" w:rsidP="00763DBB">
            <w:pPr>
              <w:tabs>
                <w:tab w:val="left" w:pos="10077"/>
              </w:tabs>
              <w:rPr>
                <w:rFonts w:ascii="Arial" w:hAnsi="Arial" w:cs="Arial"/>
                <w:sz w:val="20"/>
                <w:szCs w:val="20"/>
              </w:rPr>
            </w:pPr>
            <w:r w:rsidRPr="00763DBB">
              <w:rPr>
                <w:rFonts w:ascii="Arial" w:hAnsi="Arial" w:cs="Arial"/>
                <w:b/>
                <w:sz w:val="20"/>
                <w:szCs w:val="20"/>
              </w:rPr>
              <w:t>a.  Training.</w:t>
            </w:r>
            <w:r w:rsidRPr="00763DBB">
              <w:rPr>
                <w:rFonts w:ascii="Arial" w:hAnsi="Arial" w:cs="Arial"/>
                <w:sz w:val="20"/>
                <w:szCs w:val="20"/>
              </w:rPr>
              <w:t xml:space="preserve">  The Security Official shall train all workforce members that, when disposing of hardware and other electronic media containing ePHI, the hardware or media must be (a) sanitized so no ePHI is accessible; or (b) destroyed or altered so that no ePHI is accessible. If needed, the following additional steps will be taken to implement this: [Describe any—e.g., placing a small sticker on hardware reminding of need for destruction in accordance with HIPAA]</w:t>
            </w:r>
            <w:r w:rsidR="00763DBB">
              <w:rPr>
                <w:rFonts w:ascii="Arial" w:hAnsi="Arial" w:cs="Arial"/>
                <w:sz w:val="20"/>
                <w:szCs w:val="20"/>
              </w:rPr>
              <w:t xml:space="preserve"> </w:t>
            </w:r>
            <w:r w:rsidR="00763DBB">
              <w:rPr>
                <w:rFonts w:ascii="Arial" w:hAnsi="Arial" w:cs="Arial"/>
                <w:sz w:val="20"/>
                <w:szCs w:val="20"/>
                <w:u w:val="single"/>
              </w:rPr>
              <w:tab/>
            </w:r>
            <w:r w:rsidRPr="00763DBB">
              <w:rPr>
                <w:rFonts w:ascii="Arial" w:hAnsi="Arial" w:cs="Arial"/>
                <w:sz w:val="20"/>
                <w:szCs w:val="20"/>
              </w:rPr>
              <w:t>.</w:t>
            </w:r>
          </w:p>
          <w:p w:rsidR="000573F7" w:rsidRPr="00763DBB" w:rsidRDefault="000573F7">
            <w:pPr>
              <w:rPr>
                <w:rFonts w:ascii="Arial" w:hAnsi="Arial" w:cs="Arial"/>
                <w:sz w:val="20"/>
                <w:szCs w:val="20"/>
              </w:rPr>
            </w:pPr>
          </w:p>
          <w:p w:rsidR="000573F7" w:rsidRPr="00763DBB" w:rsidRDefault="000573F7">
            <w:pPr>
              <w:rPr>
                <w:rFonts w:ascii="Arial" w:hAnsi="Arial" w:cs="Arial"/>
                <w:sz w:val="20"/>
                <w:szCs w:val="20"/>
              </w:rPr>
            </w:pPr>
            <w:r w:rsidRPr="00763DBB">
              <w:rPr>
                <w:rFonts w:ascii="Arial" w:hAnsi="Arial" w:cs="Arial"/>
                <w:b/>
                <w:sz w:val="20"/>
                <w:szCs w:val="20"/>
              </w:rPr>
              <w:t>b.  Media to be Re-Used.</w:t>
            </w:r>
            <w:r w:rsidRPr="00763DBB">
              <w:rPr>
                <w:rFonts w:ascii="Arial" w:hAnsi="Arial" w:cs="Arial"/>
                <w:sz w:val="20"/>
                <w:szCs w:val="20"/>
              </w:rPr>
              <w:t xml:space="preserve">  If media will be re-used, identify such media</w:t>
            </w:r>
            <w:r w:rsidR="002A0FA3">
              <w:rPr>
                <w:rFonts w:ascii="Arial" w:hAnsi="Arial" w:cs="Arial"/>
                <w:sz w:val="20"/>
                <w:szCs w:val="20"/>
              </w:rPr>
              <w:t xml:space="preserve"> ______________</w:t>
            </w:r>
            <w:r w:rsidR="00B878FA" w:rsidRPr="00763DBB">
              <w:rPr>
                <w:rFonts w:ascii="Arial" w:hAnsi="Arial" w:cs="Arial"/>
                <w:sz w:val="20"/>
                <w:szCs w:val="20"/>
              </w:rPr>
              <w:t>_______________________.</w:t>
            </w:r>
          </w:p>
          <w:p w:rsidR="000573F7" w:rsidRPr="00763DBB" w:rsidRDefault="000573F7">
            <w:pPr>
              <w:rPr>
                <w:rFonts w:ascii="Arial" w:hAnsi="Arial" w:cs="Arial"/>
                <w:sz w:val="20"/>
                <w:szCs w:val="20"/>
              </w:rPr>
            </w:pPr>
          </w:p>
          <w:p w:rsidR="000573F7" w:rsidRPr="00763DBB" w:rsidRDefault="000573F7">
            <w:pPr>
              <w:rPr>
                <w:rFonts w:ascii="Arial" w:hAnsi="Arial" w:cs="Arial"/>
                <w:sz w:val="20"/>
                <w:szCs w:val="20"/>
              </w:rPr>
            </w:pPr>
            <w:r w:rsidRPr="00763DBB">
              <w:rPr>
                <w:rFonts w:ascii="Arial" w:hAnsi="Arial" w:cs="Arial"/>
                <w:b/>
                <w:sz w:val="20"/>
                <w:szCs w:val="20"/>
              </w:rPr>
              <w:t>c.  Sanitizing of Media.</w:t>
            </w:r>
            <w:r w:rsidRPr="00763DBB">
              <w:rPr>
                <w:rFonts w:ascii="Arial" w:hAnsi="Arial" w:cs="Arial"/>
                <w:sz w:val="20"/>
                <w:szCs w:val="20"/>
              </w:rPr>
              <w:t xml:space="preserve">  State how such media will be sanitized prior to re-use: [Describe hardware or software used to sanitize] </w:t>
            </w:r>
            <w:r w:rsidR="00B878FA" w:rsidRPr="00763DBB">
              <w:rPr>
                <w:rFonts w:ascii="Arial" w:hAnsi="Arial" w:cs="Arial"/>
                <w:sz w:val="20"/>
                <w:szCs w:val="20"/>
              </w:rPr>
              <w:t>______________________________________________________________________________.</w:t>
            </w:r>
          </w:p>
          <w:p w:rsidR="000573F7" w:rsidRPr="00763DBB" w:rsidRDefault="000573F7">
            <w:pPr>
              <w:rPr>
                <w:rFonts w:ascii="Arial" w:hAnsi="Arial" w:cs="Arial"/>
                <w:sz w:val="20"/>
                <w:szCs w:val="20"/>
              </w:rPr>
            </w:pPr>
          </w:p>
        </w:tc>
      </w:tr>
      <w:tr w:rsidR="000573F7" w:rsidRPr="00763DBB" w:rsidTr="00050E2C">
        <w:trPr>
          <w:trHeight w:val="1025"/>
        </w:trPr>
        <w:tc>
          <w:tcPr>
            <w:tcW w:w="3078" w:type="dxa"/>
          </w:tcPr>
          <w:p w:rsidR="000573F7" w:rsidRPr="00763DBB" w:rsidRDefault="000573F7" w:rsidP="000573F7">
            <w:pPr>
              <w:numPr>
                <w:ilvl w:val="0"/>
                <w:numId w:val="7"/>
              </w:numPr>
              <w:rPr>
                <w:rFonts w:ascii="Arial" w:hAnsi="Arial" w:cs="Arial"/>
                <w:b/>
                <w:sz w:val="20"/>
                <w:szCs w:val="20"/>
              </w:rPr>
            </w:pPr>
            <w:r w:rsidRPr="00763DBB">
              <w:rPr>
                <w:rFonts w:ascii="Arial" w:hAnsi="Arial" w:cs="Arial"/>
                <w:b/>
                <w:sz w:val="20"/>
                <w:szCs w:val="20"/>
              </w:rPr>
              <w:t>Unique User Identification and Emergency Access Procedure</w:t>
            </w:r>
          </w:p>
          <w:p w:rsidR="000573F7" w:rsidRPr="00763DBB" w:rsidRDefault="000573F7">
            <w:pPr>
              <w:rPr>
                <w:rFonts w:ascii="Arial" w:hAnsi="Arial" w:cs="Arial"/>
                <w:b/>
                <w:sz w:val="20"/>
                <w:szCs w:val="20"/>
              </w:rPr>
            </w:pPr>
          </w:p>
          <w:p w:rsidR="000573F7" w:rsidRPr="00763DBB" w:rsidRDefault="000573F7" w:rsidP="000573F7">
            <w:pPr>
              <w:ind w:left="360"/>
              <w:rPr>
                <w:rFonts w:ascii="Arial" w:hAnsi="Arial" w:cs="Arial"/>
                <w:sz w:val="20"/>
                <w:szCs w:val="20"/>
              </w:rPr>
            </w:pPr>
            <w:r w:rsidRPr="00763DBB">
              <w:rPr>
                <w:rFonts w:ascii="Arial" w:hAnsi="Arial" w:cs="Arial"/>
                <w:sz w:val="20"/>
                <w:szCs w:val="20"/>
              </w:rPr>
              <w:sym w:font="Symbol" w:char="F0B7"/>
            </w:r>
            <w:r w:rsidRPr="00763DBB">
              <w:rPr>
                <w:rFonts w:ascii="Arial" w:hAnsi="Arial" w:cs="Arial"/>
                <w:sz w:val="20"/>
                <w:szCs w:val="20"/>
              </w:rPr>
              <w:t xml:space="preserve">  Unique user identification - Assign a unique name and/or number for identifying and tracking user identity.</w:t>
            </w:r>
          </w:p>
          <w:p w:rsidR="000573F7" w:rsidRDefault="000573F7" w:rsidP="000573F7">
            <w:pPr>
              <w:ind w:left="360"/>
              <w:rPr>
                <w:rFonts w:ascii="Arial" w:hAnsi="Arial" w:cs="Arial"/>
                <w:sz w:val="20"/>
                <w:szCs w:val="20"/>
              </w:rPr>
            </w:pPr>
          </w:p>
          <w:p w:rsidR="00050E2C" w:rsidRPr="00763DBB" w:rsidRDefault="00050E2C" w:rsidP="000573F7">
            <w:pPr>
              <w:ind w:left="360"/>
              <w:rPr>
                <w:rFonts w:ascii="Arial" w:hAnsi="Arial" w:cs="Arial"/>
                <w:sz w:val="20"/>
                <w:szCs w:val="20"/>
              </w:rPr>
            </w:pPr>
          </w:p>
          <w:p w:rsidR="000573F7" w:rsidRDefault="000573F7" w:rsidP="000573F7">
            <w:pPr>
              <w:ind w:left="360"/>
              <w:rPr>
                <w:rFonts w:ascii="Arial" w:hAnsi="Arial" w:cs="Arial"/>
                <w:sz w:val="20"/>
                <w:szCs w:val="20"/>
              </w:rPr>
            </w:pPr>
            <w:r w:rsidRPr="00763DBB">
              <w:rPr>
                <w:rFonts w:ascii="Arial" w:hAnsi="Arial" w:cs="Arial"/>
                <w:sz w:val="20"/>
                <w:szCs w:val="20"/>
              </w:rPr>
              <w:sym w:font="Symbol" w:char="F0B7"/>
            </w:r>
            <w:r w:rsidRPr="00763DBB">
              <w:rPr>
                <w:rFonts w:ascii="Arial" w:hAnsi="Arial" w:cs="Arial"/>
                <w:sz w:val="20"/>
                <w:szCs w:val="20"/>
              </w:rPr>
              <w:t xml:space="preserve">  Emergency access procedure - Establish (and implement as needed) procedures for obtaining necessary ePHI during an emergency.</w:t>
            </w:r>
          </w:p>
          <w:p w:rsidR="00312431" w:rsidRPr="00763DBB" w:rsidRDefault="00312431" w:rsidP="000573F7">
            <w:pPr>
              <w:ind w:left="360"/>
              <w:rPr>
                <w:rFonts w:ascii="Arial" w:hAnsi="Arial" w:cs="Arial"/>
                <w:sz w:val="20"/>
                <w:szCs w:val="20"/>
              </w:rPr>
            </w:pPr>
          </w:p>
        </w:tc>
        <w:tc>
          <w:tcPr>
            <w:tcW w:w="10890" w:type="dxa"/>
          </w:tcPr>
          <w:p w:rsidR="000573F7" w:rsidRPr="00763DBB" w:rsidRDefault="000573F7">
            <w:pPr>
              <w:rPr>
                <w:rFonts w:ascii="Arial" w:hAnsi="Arial" w:cs="Arial"/>
                <w:sz w:val="20"/>
                <w:szCs w:val="20"/>
              </w:rPr>
            </w:pPr>
            <w:r w:rsidRPr="00763DBB">
              <w:rPr>
                <w:rFonts w:ascii="Arial" w:hAnsi="Arial" w:cs="Arial"/>
                <w:sz w:val="20"/>
                <w:szCs w:val="20"/>
              </w:rPr>
              <w:t>It is the policy of the health plan that it will have a procedure for (a) assigning a unique name and/or number for identifying and tracking user identity; and (b) obtaining necessary ePHI during an emergency.</w:t>
            </w:r>
          </w:p>
          <w:p w:rsidR="000573F7" w:rsidRPr="00763DBB" w:rsidRDefault="000573F7">
            <w:pPr>
              <w:rPr>
                <w:rFonts w:ascii="Arial" w:hAnsi="Arial" w:cs="Arial"/>
                <w:sz w:val="20"/>
                <w:szCs w:val="20"/>
              </w:rPr>
            </w:pPr>
          </w:p>
          <w:p w:rsidR="000573F7" w:rsidRPr="00763DBB" w:rsidRDefault="000573F7" w:rsidP="000573F7">
            <w:pPr>
              <w:tabs>
                <w:tab w:val="left" w:pos="540"/>
                <w:tab w:val="left" w:pos="9360"/>
              </w:tabs>
              <w:rPr>
                <w:rFonts w:ascii="Arial" w:hAnsi="Arial" w:cs="Arial"/>
                <w:sz w:val="20"/>
                <w:szCs w:val="20"/>
              </w:rPr>
            </w:pPr>
            <w:r w:rsidRPr="00763DBB">
              <w:rPr>
                <w:rFonts w:ascii="Arial" w:hAnsi="Arial" w:cs="Arial"/>
                <w:b/>
                <w:sz w:val="20"/>
                <w:szCs w:val="20"/>
              </w:rPr>
              <w:t>a.  Review of Current Software.</w:t>
            </w:r>
            <w:r w:rsidRPr="00763DBB">
              <w:rPr>
                <w:rFonts w:ascii="Arial" w:hAnsi="Arial" w:cs="Arial"/>
                <w:sz w:val="20"/>
                <w:szCs w:val="20"/>
              </w:rPr>
              <w:t xml:space="preserve">  The Security Official will determine whether the health plan's current software automatically assigns a unique name and / or number for identifying and tracking user identity.  </w:t>
            </w:r>
          </w:p>
          <w:p w:rsidR="000573F7" w:rsidRPr="00763DBB" w:rsidRDefault="000573F7" w:rsidP="000573F7">
            <w:pPr>
              <w:tabs>
                <w:tab w:val="left" w:pos="540"/>
                <w:tab w:val="left" w:pos="9360"/>
              </w:tabs>
              <w:rPr>
                <w:rFonts w:ascii="Arial" w:hAnsi="Arial" w:cs="Arial"/>
                <w:sz w:val="20"/>
                <w:szCs w:val="20"/>
              </w:rPr>
            </w:pPr>
          </w:p>
          <w:p w:rsidR="000573F7" w:rsidRPr="00763DBB" w:rsidRDefault="000573F7" w:rsidP="000573F7">
            <w:pPr>
              <w:tabs>
                <w:tab w:val="left" w:pos="540"/>
                <w:tab w:val="left" w:pos="9360"/>
              </w:tabs>
              <w:rPr>
                <w:rFonts w:ascii="Arial" w:hAnsi="Arial" w:cs="Arial"/>
                <w:sz w:val="20"/>
                <w:szCs w:val="20"/>
              </w:rPr>
            </w:pPr>
            <w:r w:rsidRPr="00763DBB">
              <w:rPr>
                <w:rFonts w:ascii="Arial" w:hAnsi="Arial" w:cs="Arial"/>
                <w:b/>
                <w:sz w:val="20"/>
                <w:szCs w:val="20"/>
              </w:rPr>
              <w:t>b.  Action Based on Review.</w:t>
            </w:r>
            <w:r w:rsidRPr="00763DBB">
              <w:rPr>
                <w:rFonts w:ascii="Arial" w:hAnsi="Arial" w:cs="Arial"/>
                <w:sz w:val="20"/>
                <w:szCs w:val="20"/>
              </w:rPr>
              <w:t xml:space="preserve">  The Security Official believes that the health plan's current software is </w:t>
            </w:r>
            <w:r w:rsidRPr="00763DBB">
              <w:rPr>
                <w:rFonts w:ascii="Arial" w:hAnsi="Arial" w:cs="Arial"/>
                <w:sz w:val="20"/>
                <w:szCs w:val="20"/>
              </w:rPr>
              <w:sym w:font="Wingdings" w:char="F0A8"/>
            </w:r>
            <w:r w:rsidRPr="00763DBB">
              <w:rPr>
                <w:rFonts w:ascii="Arial" w:hAnsi="Arial" w:cs="Arial"/>
                <w:sz w:val="20"/>
                <w:szCs w:val="20"/>
              </w:rPr>
              <w:t xml:space="preserve"> adequate and satisfies this requirement </w:t>
            </w:r>
            <w:r w:rsidRPr="00763DBB">
              <w:rPr>
                <w:rFonts w:ascii="Arial" w:hAnsi="Arial" w:cs="Arial"/>
                <w:sz w:val="20"/>
                <w:szCs w:val="20"/>
              </w:rPr>
              <w:sym w:font="Wingdings" w:char="F0A8"/>
            </w:r>
            <w:r w:rsidRPr="00763DBB">
              <w:rPr>
                <w:rFonts w:ascii="Arial" w:hAnsi="Arial" w:cs="Arial"/>
                <w:sz w:val="20"/>
                <w:szCs w:val="20"/>
              </w:rPr>
              <w:t xml:space="preserve"> not adequate.  If current software is not adequate, the Security Official will remedy this by: [Describe – e.g., purchasing new software] ____________________________________</w:t>
            </w:r>
            <w:r w:rsidR="00B878FA" w:rsidRPr="00763DBB">
              <w:rPr>
                <w:rFonts w:ascii="Arial" w:hAnsi="Arial" w:cs="Arial"/>
                <w:sz w:val="20"/>
                <w:szCs w:val="20"/>
              </w:rPr>
              <w:t>_______________________</w:t>
            </w:r>
            <w:r w:rsidRPr="00763DBB">
              <w:rPr>
                <w:rFonts w:ascii="Arial" w:hAnsi="Arial" w:cs="Arial"/>
                <w:sz w:val="20"/>
                <w:szCs w:val="20"/>
              </w:rPr>
              <w:t>.</w:t>
            </w:r>
          </w:p>
          <w:p w:rsidR="00050E2C" w:rsidRDefault="00050E2C" w:rsidP="000573F7">
            <w:pPr>
              <w:tabs>
                <w:tab w:val="left" w:pos="270"/>
                <w:tab w:val="left" w:pos="9360"/>
              </w:tabs>
              <w:spacing w:before="120" w:after="120"/>
              <w:rPr>
                <w:rFonts w:ascii="Arial" w:hAnsi="Arial" w:cs="Arial"/>
                <w:b/>
                <w:sz w:val="20"/>
                <w:szCs w:val="20"/>
              </w:rPr>
            </w:pPr>
          </w:p>
          <w:p w:rsidR="000573F7" w:rsidRPr="00763DBB" w:rsidRDefault="000573F7" w:rsidP="000573F7">
            <w:pPr>
              <w:tabs>
                <w:tab w:val="left" w:pos="270"/>
                <w:tab w:val="left" w:pos="9360"/>
              </w:tabs>
              <w:spacing w:before="120" w:after="120"/>
              <w:rPr>
                <w:rFonts w:ascii="Arial" w:hAnsi="Arial" w:cs="Arial"/>
                <w:sz w:val="20"/>
                <w:szCs w:val="20"/>
              </w:rPr>
            </w:pPr>
            <w:r w:rsidRPr="00763DBB">
              <w:rPr>
                <w:rFonts w:ascii="Arial" w:hAnsi="Arial" w:cs="Arial"/>
                <w:b/>
                <w:sz w:val="20"/>
                <w:szCs w:val="20"/>
              </w:rPr>
              <w:t>c.  Providing Temporary, Emergency Access.</w:t>
            </w:r>
            <w:r w:rsidRPr="00763DBB">
              <w:rPr>
                <w:rFonts w:ascii="Arial" w:hAnsi="Arial" w:cs="Arial"/>
                <w:sz w:val="20"/>
                <w:szCs w:val="20"/>
              </w:rPr>
              <w:t xml:space="preserve">  The Security Official will </w:t>
            </w:r>
            <w:r w:rsidRPr="00763DBB">
              <w:rPr>
                <w:rFonts w:ascii="Arial" w:hAnsi="Arial" w:cs="Arial"/>
                <w:sz w:val="20"/>
                <w:szCs w:val="20"/>
              </w:rPr>
              <w:sym w:font="Wingdings" w:char="F0A8"/>
            </w:r>
            <w:r w:rsidRPr="00763DBB">
              <w:rPr>
                <w:rFonts w:ascii="Arial" w:hAnsi="Arial" w:cs="Arial"/>
                <w:sz w:val="20"/>
                <w:szCs w:val="20"/>
              </w:rPr>
              <w:t xml:space="preserve"> use existing software </w:t>
            </w:r>
            <w:r w:rsidRPr="00763DBB">
              <w:rPr>
                <w:rFonts w:ascii="Arial" w:hAnsi="Arial" w:cs="Arial"/>
                <w:sz w:val="20"/>
                <w:szCs w:val="20"/>
              </w:rPr>
              <w:sym w:font="Wingdings" w:char="F0A8"/>
            </w:r>
            <w:r w:rsidRPr="00763DBB">
              <w:rPr>
                <w:rFonts w:ascii="Arial" w:hAnsi="Arial" w:cs="Arial"/>
                <w:sz w:val="20"/>
                <w:szCs w:val="20"/>
              </w:rPr>
              <w:t xml:space="preserve"> modify existing software to allow temporary access to ePHI to an approved user during an emergency.</w:t>
            </w:r>
          </w:p>
        </w:tc>
      </w:tr>
      <w:tr w:rsidR="000573F7" w:rsidRPr="00763DBB" w:rsidTr="00050E2C">
        <w:trPr>
          <w:trHeight w:val="485"/>
        </w:trPr>
        <w:tc>
          <w:tcPr>
            <w:tcW w:w="3078" w:type="dxa"/>
          </w:tcPr>
          <w:p w:rsidR="000573F7" w:rsidRPr="00763DBB" w:rsidRDefault="000573F7" w:rsidP="000573F7">
            <w:pPr>
              <w:numPr>
                <w:ilvl w:val="0"/>
                <w:numId w:val="7"/>
              </w:numPr>
              <w:rPr>
                <w:rFonts w:ascii="Arial" w:hAnsi="Arial" w:cs="Arial"/>
                <w:b/>
                <w:sz w:val="20"/>
                <w:szCs w:val="20"/>
              </w:rPr>
            </w:pPr>
            <w:r w:rsidRPr="00763DBB">
              <w:rPr>
                <w:rFonts w:ascii="Arial" w:hAnsi="Arial" w:cs="Arial"/>
                <w:b/>
                <w:sz w:val="20"/>
                <w:szCs w:val="20"/>
              </w:rPr>
              <w:lastRenderedPageBreak/>
              <w:t>Audit Controls</w:t>
            </w:r>
          </w:p>
          <w:p w:rsidR="000573F7" w:rsidRPr="00763DBB" w:rsidRDefault="000573F7">
            <w:pPr>
              <w:rPr>
                <w:rFonts w:ascii="Arial" w:hAnsi="Arial" w:cs="Arial"/>
                <w:sz w:val="20"/>
                <w:szCs w:val="20"/>
              </w:rPr>
            </w:pPr>
          </w:p>
          <w:p w:rsidR="000573F7" w:rsidRPr="00763DBB" w:rsidRDefault="000573F7" w:rsidP="000573F7">
            <w:pPr>
              <w:ind w:left="360"/>
              <w:rPr>
                <w:rFonts w:ascii="Arial" w:hAnsi="Arial" w:cs="Arial"/>
                <w:sz w:val="20"/>
                <w:szCs w:val="20"/>
              </w:rPr>
            </w:pPr>
            <w:r w:rsidRPr="00763DBB">
              <w:rPr>
                <w:rFonts w:ascii="Arial" w:hAnsi="Arial" w:cs="Arial"/>
                <w:sz w:val="20"/>
                <w:szCs w:val="20"/>
              </w:rPr>
              <w:t>Implement hardware, software, and/or procedural mechanisms that record and examine activity in information systems that contain or use ePHI.</w:t>
            </w:r>
          </w:p>
          <w:p w:rsidR="000573F7" w:rsidRPr="00763DBB" w:rsidRDefault="000573F7" w:rsidP="000573F7">
            <w:pPr>
              <w:ind w:left="360"/>
              <w:rPr>
                <w:rFonts w:ascii="Arial" w:hAnsi="Arial" w:cs="Arial"/>
                <w:sz w:val="20"/>
                <w:szCs w:val="20"/>
              </w:rPr>
            </w:pPr>
          </w:p>
        </w:tc>
        <w:tc>
          <w:tcPr>
            <w:tcW w:w="10890" w:type="dxa"/>
          </w:tcPr>
          <w:p w:rsidR="001A05A7" w:rsidRDefault="000573F7" w:rsidP="001A05A7">
            <w:pPr>
              <w:tabs>
                <w:tab w:val="left" w:pos="540"/>
                <w:tab w:val="left" w:pos="9360"/>
              </w:tabs>
              <w:spacing w:before="120" w:after="120"/>
              <w:rPr>
                <w:rFonts w:ascii="Arial" w:hAnsi="Arial" w:cs="Arial"/>
                <w:sz w:val="20"/>
                <w:szCs w:val="20"/>
              </w:rPr>
            </w:pPr>
            <w:r w:rsidRPr="00763DBB">
              <w:rPr>
                <w:rFonts w:ascii="Arial" w:hAnsi="Arial" w:cs="Arial"/>
                <w:b/>
                <w:sz w:val="20"/>
                <w:szCs w:val="20"/>
              </w:rPr>
              <w:t>a.  Identification of Audit Control Features.</w:t>
            </w:r>
            <w:r w:rsidRPr="00763DBB">
              <w:rPr>
                <w:rFonts w:ascii="Arial" w:hAnsi="Arial" w:cs="Arial"/>
                <w:sz w:val="20"/>
                <w:szCs w:val="20"/>
              </w:rPr>
              <w:t xml:space="preserve">  The Security Official will identify audit control features of the health plan's existing software that can help determine which users have accessed ePHI.  This is as </w:t>
            </w:r>
            <w:r w:rsidR="002A0FA3">
              <w:rPr>
                <w:rFonts w:ascii="Arial" w:hAnsi="Arial" w:cs="Arial"/>
                <w:sz w:val="20"/>
                <w:szCs w:val="20"/>
              </w:rPr>
              <w:t xml:space="preserve">follows: </w:t>
            </w:r>
            <w:r w:rsidRPr="00763DBB">
              <w:rPr>
                <w:rFonts w:ascii="Arial" w:hAnsi="Arial" w:cs="Arial"/>
                <w:sz w:val="20"/>
                <w:szCs w:val="20"/>
              </w:rPr>
              <w:t>_______________</w:t>
            </w:r>
            <w:r w:rsidR="00B878FA" w:rsidRPr="00763DBB">
              <w:rPr>
                <w:rFonts w:ascii="Arial" w:hAnsi="Arial" w:cs="Arial"/>
                <w:sz w:val="20"/>
                <w:szCs w:val="20"/>
              </w:rPr>
              <w:t>_</w:t>
            </w:r>
            <w:r w:rsidR="00FD4550">
              <w:rPr>
                <w:rFonts w:ascii="Arial" w:hAnsi="Arial" w:cs="Arial"/>
                <w:sz w:val="20"/>
                <w:szCs w:val="20"/>
              </w:rPr>
              <w:t>_</w:t>
            </w:r>
          </w:p>
          <w:p w:rsidR="00FD4550" w:rsidRPr="00763DBB" w:rsidRDefault="00FD4550" w:rsidP="00FD4550">
            <w:pPr>
              <w:rPr>
                <w:rFonts w:ascii="Arial" w:hAnsi="Arial" w:cs="Arial"/>
                <w:sz w:val="20"/>
                <w:szCs w:val="20"/>
              </w:rPr>
            </w:pPr>
            <w:r w:rsidRPr="00763DBB">
              <w:rPr>
                <w:rFonts w:ascii="Arial" w:hAnsi="Arial" w:cs="Arial"/>
                <w:sz w:val="20"/>
                <w:szCs w:val="20"/>
              </w:rPr>
              <w:t>______________________________________________________________________________</w:t>
            </w:r>
            <w:r>
              <w:rPr>
                <w:rFonts w:ascii="Arial" w:hAnsi="Arial" w:cs="Arial"/>
                <w:sz w:val="20"/>
                <w:szCs w:val="20"/>
              </w:rPr>
              <w:t>_______________</w:t>
            </w:r>
            <w:r w:rsidR="001A05A7">
              <w:rPr>
                <w:rFonts w:ascii="Arial" w:hAnsi="Arial" w:cs="Arial"/>
                <w:sz w:val="20"/>
                <w:szCs w:val="20"/>
              </w:rPr>
              <w:t>.</w:t>
            </w:r>
          </w:p>
          <w:p w:rsidR="000573F7" w:rsidRPr="00763DBB" w:rsidRDefault="000573F7" w:rsidP="00FD4550">
            <w:pPr>
              <w:rPr>
                <w:rFonts w:ascii="Arial" w:hAnsi="Arial" w:cs="Arial"/>
                <w:sz w:val="20"/>
                <w:szCs w:val="20"/>
              </w:rPr>
            </w:pPr>
          </w:p>
          <w:p w:rsidR="000573F7" w:rsidRPr="00763DBB" w:rsidRDefault="000573F7" w:rsidP="00763DBB">
            <w:pPr>
              <w:ind w:left="-3"/>
              <w:rPr>
                <w:rFonts w:ascii="Arial" w:hAnsi="Arial" w:cs="Arial"/>
                <w:sz w:val="20"/>
                <w:szCs w:val="20"/>
              </w:rPr>
            </w:pPr>
            <w:r w:rsidRPr="00763DBB">
              <w:rPr>
                <w:rFonts w:ascii="Arial" w:hAnsi="Arial" w:cs="Arial"/>
                <w:b/>
                <w:sz w:val="20"/>
                <w:szCs w:val="20"/>
              </w:rPr>
              <w:t>b.  Additional Controls.</w:t>
            </w:r>
            <w:r w:rsidRPr="00763DBB">
              <w:rPr>
                <w:rFonts w:ascii="Arial" w:hAnsi="Arial" w:cs="Arial"/>
                <w:sz w:val="20"/>
                <w:szCs w:val="20"/>
              </w:rPr>
              <w:t xml:space="preserve">  If such controls are not sufficient, the Security Official will implement additional controls, as described here:  </w:t>
            </w:r>
            <w:r w:rsidR="00B878FA" w:rsidRPr="00763DBB">
              <w:rPr>
                <w:rFonts w:ascii="Arial" w:hAnsi="Arial" w:cs="Arial"/>
                <w:sz w:val="20"/>
                <w:szCs w:val="20"/>
              </w:rPr>
              <w:t>______________________________________________________________________________.</w:t>
            </w:r>
          </w:p>
        </w:tc>
      </w:tr>
      <w:tr w:rsidR="000573F7" w:rsidRPr="00763DBB" w:rsidTr="00050E2C">
        <w:tc>
          <w:tcPr>
            <w:tcW w:w="3078" w:type="dxa"/>
          </w:tcPr>
          <w:p w:rsidR="000573F7" w:rsidRPr="00763DBB" w:rsidRDefault="000573F7" w:rsidP="000573F7">
            <w:pPr>
              <w:numPr>
                <w:ilvl w:val="0"/>
                <w:numId w:val="7"/>
              </w:numPr>
              <w:rPr>
                <w:rFonts w:ascii="Arial" w:hAnsi="Arial" w:cs="Arial"/>
                <w:b/>
                <w:sz w:val="20"/>
                <w:szCs w:val="20"/>
              </w:rPr>
            </w:pPr>
            <w:r w:rsidRPr="00763DBB">
              <w:rPr>
                <w:rFonts w:ascii="Arial" w:hAnsi="Arial" w:cs="Arial"/>
                <w:b/>
                <w:sz w:val="20"/>
                <w:szCs w:val="20"/>
              </w:rPr>
              <w:t>Person or Entity Authentication</w:t>
            </w:r>
          </w:p>
          <w:p w:rsidR="000573F7" w:rsidRPr="00763DBB" w:rsidRDefault="000573F7">
            <w:pPr>
              <w:rPr>
                <w:rFonts w:ascii="Arial" w:hAnsi="Arial" w:cs="Arial"/>
                <w:sz w:val="20"/>
                <w:szCs w:val="20"/>
              </w:rPr>
            </w:pPr>
          </w:p>
          <w:p w:rsidR="000573F7" w:rsidRDefault="000573F7" w:rsidP="000573F7">
            <w:pPr>
              <w:ind w:left="360"/>
              <w:rPr>
                <w:rFonts w:ascii="Arial" w:hAnsi="Arial" w:cs="Arial"/>
                <w:sz w:val="20"/>
                <w:szCs w:val="20"/>
              </w:rPr>
            </w:pPr>
            <w:r w:rsidRPr="00763DBB">
              <w:rPr>
                <w:rFonts w:ascii="Arial" w:hAnsi="Arial" w:cs="Arial"/>
                <w:sz w:val="20"/>
                <w:szCs w:val="20"/>
              </w:rPr>
              <w:t>Implement procedures to verify that a person or entity seeking access to ePHI is the one claimed.</w:t>
            </w:r>
          </w:p>
          <w:p w:rsidR="00312431" w:rsidRPr="00763DBB" w:rsidRDefault="00312431" w:rsidP="000573F7">
            <w:pPr>
              <w:ind w:left="360"/>
              <w:rPr>
                <w:rFonts w:ascii="Arial" w:hAnsi="Arial" w:cs="Arial"/>
                <w:sz w:val="20"/>
                <w:szCs w:val="20"/>
              </w:rPr>
            </w:pPr>
          </w:p>
        </w:tc>
        <w:tc>
          <w:tcPr>
            <w:tcW w:w="10890" w:type="dxa"/>
          </w:tcPr>
          <w:p w:rsidR="000573F7" w:rsidRPr="00763DBB" w:rsidRDefault="000573F7">
            <w:pPr>
              <w:rPr>
                <w:rFonts w:ascii="Arial" w:hAnsi="Arial" w:cs="Arial"/>
                <w:sz w:val="20"/>
                <w:szCs w:val="20"/>
              </w:rPr>
            </w:pPr>
            <w:r w:rsidRPr="00763DBB">
              <w:rPr>
                <w:rFonts w:ascii="Arial" w:hAnsi="Arial" w:cs="Arial"/>
                <w:sz w:val="20"/>
                <w:szCs w:val="20"/>
              </w:rPr>
              <w:t xml:space="preserve">The health plan will verify authentication by doing the following: [Describe—e.g., using passwords or PIN numbers] </w:t>
            </w:r>
            <w:r w:rsidR="00B878FA" w:rsidRPr="00763DBB">
              <w:rPr>
                <w:rFonts w:ascii="Arial" w:hAnsi="Arial" w:cs="Arial"/>
                <w:sz w:val="20"/>
                <w:szCs w:val="20"/>
              </w:rPr>
              <w:t>______________________________________________________________________________</w:t>
            </w:r>
            <w:r w:rsidR="001A05A7">
              <w:rPr>
                <w:rFonts w:ascii="Arial" w:hAnsi="Arial" w:cs="Arial"/>
                <w:sz w:val="20"/>
                <w:szCs w:val="20"/>
              </w:rPr>
              <w:t>________________</w:t>
            </w:r>
          </w:p>
          <w:p w:rsidR="00B878FA" w:rsidRPr="00763DBB" w:rsidRDefault="00B878FA">
            <w:pPr>
              <w:rPr>
                <w:rFonts w:ascii="Arial" w:hAnsi="Arial" w:cs="Arial"/>
                <w:sz w:val="20"/>
                <w:szCs w:val="20"/>
              </w:rPr>
            </w:pPr>
          </w:p>
          <w:p w:rsidR="00B878FA" w:rsidRPr="00763DBB" w:rsidRDefault="00B878FA">
            <w:pPr>
              <w:rPr>
                <w:rFonts w:ascii="Arial" w:hAnsi="Arial" w:cs="Arial"/>
                <w:sz w:val="20"/>
                <w:szCs w:val="20"/>
              </w:rPr>
            </w:pPr>
            <w:r w:rsidRPr="00763DBB">
              <w:rPr>
                <w:rFonts w:ascii="Arial" w:hAnsi="Arial" w:cs="Arial"/>
                <w:sz w:val="20"/>
                <w:szCs w:val="20"/>
              </w:rPr>
              <w:t>______________________________________________________________________________</w:t>
            </w:r>
            <w:r w:rsidR="001A05A7">
              <w:rPr>
                <w:rFonts w:ascii="Arial" w:hAnsi="Arial" w:cs="Arial"/>
                <w:sz w:val="20"/>
                <w:szCs w:val="20"/>
              </w:rPr>
              <w:t>________________</w:t>
            </w:r>
            <w:r w:rsidRPr="00763DBB">
              <w:rPr>
                <w:rFonts w:ascii="Arial" w:hAnsi="Arial" w:cs="Arial"/>
                <w:sz w:val="20"/>
                <w:szCs w:val="20"/>
              </w:rPr>
              <w:t>.</w:t>
            </w:r>
          </w:p>
        </w:tc>
      </w:tr>
      <w:tr w:rsidR="00333E50" w:rsidRPr="00763DBB" w:rsidTr="00050E2C">
        <w:tc>
          <w:tcPr>
            <w:tcW w:w="3078" w:type="dxa"/>
          </w:tcPr>
          <w:p w:rsidR="00312431" w:rsidRDefault="00333E50" w:rsidP="000573F7">
            <w:pPr>
              <w:numPr>
                <w:ilvl w:val="0"/>
                <w:numId w:val="7"/>
              </w:numPr>
              <w:rPr>
                <w:rFonts w:ascii="Arial" w:hAnsi="Arial" w:cs="Arial"/>
                <w:b/>
                <w:sz w:val="20"/>
                <w:szCs w:val="20"/>
              </w:rPr>
            </w:pPr>
            <w:r w:rsidRPr="00763DBB">
              <w:rPr>
                <w:rFonts w:ascii="Arial" w:hAnsi="Arial" w:cs="Arial"/>
                <w:b/>
                <w:sz w:val="20"/>
                <w:szCs w:val="20"/>
              </w:rPr>
              <w:t>Maintenance</w:t>
            </w:r>
          </w:p>
          <w:p w:rsidR="00312431" w:rsidRDefault="00312431" w:rsidP="00312431">
            <w:pPr>
              <w:ind w:left="360"/>
              <w:rPr>
                <w:rFonts w:ascii="Arial" w:hAnsi="Arial" w:cs="Arial"/>
                <w:b/>
                <w:sz w:val="20"/>
                <w:szCs w:val="20"/>
              </w:rPr>
            </w:pPr>
          </w:p>
          <w:p w:rsidR="00333E50" w:rsidRPr="00312431" w:rsidRDefault="00333E50" w:rsidP="00312431">
            <w:pPr>
              <w:ind w:left="360"/>
              <w:rPr>
                <w:rFonts w:ascii="Arial" w:hAnsi="Arial" w:cs="Arial"/>
                <w:b/>
                <w:sz w:val="20"/>
                <w:szCs w:val="20"/>
              </w:rPr>
            </w:pPr>
            <w:r w:rsidRPr="00763DBB">
              <w:rPr>
                <w:rFonts w:ascii="Arial" w:hAnsi="Arial" w:cs="Arial"/>
                <w:sz w:val="20"/>
                <w:szCs w:val="20"/>
              </w:rPr>
              <w:t>The Security Rule Policies and Procedures must be periodically reviewed and updated.</w:t>
            </w:r>
          </w:p>
          <w:p w:rsidR="00312431" w:rsidRPr="00763DBB" w:rsidRDefault="00312431" w:rsidP="00312431">
            <w:pPr>
              <w:ind w:left="360"/>
              <w:rPr>
                <w:rFonts w:ascii="Arial" w:hAnsi="Arial" w:cs="Arial"/>
                <w:b/>
                <w:sz w:val="20"/>
                <w:szCs w:val="20"/>
              </w:rPr>
            </w:pPr>
          </w:p>
        </w:tc>
        <w:tc>
          <w:tcPr>
            <w:tcW w:w="10890" w:type="dxa"/>
          </w:tcPr>
          <w:p w:rsidR="00333E50" w:rsidRPr="00763DBB" w:rsidRDefault="00333E50" w:rsidP="00333E50">
            <w:pPr>
              <w:rPr>
                <w:rFonts w:ascii="Arial" w:hAnsi="Arial" w:cs="Arial"/>
                <w:sz w:val="20"/>
                <w:szCs w:val="20"/>
              </w:rPr>
            </w:pPr>
            <w:r w:rsidRPr="00763DBB">
              <w:rPr>
                <w:rFonts w:ascii="Arial" w:hAnsi="Arial" w:cs="Arial"/>
                <w:sz w:val="20"/>
                <w:szCs w:val="20"/>
              </w:rPr>
              <w:t>We will periodically review and update our Required and Addressable Security</w:t>
            </w:r>
            <w:r w:rsidR="00DD6C8A" w:rsidRPr="00763DBB">
              <w:rPr>
                <w:rFonts w:ascii="Arial" w:hAnsi="Arial" w:cs="Arial"/>
                <w:sz w:val="20"/>
                <w:szCs w:val="20"/>
              </w:rPr>
              <w:t xml:space="preserve"> Rule</w:t>
            </w:r>
            <w:r w:rsidRPr="00763DBB">
              <w:rPr>
                <w:rFonts w:ascii="Arial" w:hAnsi="Arial" w:cs="Arial"/>
                <w:sz w:val="20"/>
                <w:szCs w:val="20"/>
              </w:rPr>
              <w:t xml:space="preserve"> Policies and Procedures as needed to continue to provide reasonable and appropriate protection of ePHI in response to environmental or operation</w:t>
            </w:r>
            <w:r w:rsidR="00DD6C8A" w:rsidRPr="00763DBB">
              <w:rPr>
                <w:rFonts w:ascii="Arial" w:hAnsi="Arial" w:cs="Arial"/>
                <w:sz w:val="20"/>
                <w:szCs w:val="20"/>
              </w:rPr>
              <w:t>al</w:t>
            </w:r>
            <w:r w:rsidRPr="00763DBB">
              <w:rPr>
                <w:rFonts w:ascii="Arial" w:hAnsi="Arial" w:cs="Arial"/>
                <w:sz w:val="20"/>
                <w:szCs w:val="20"/>
              </w:rPr>
              <w:t xml:space="preserve"> changes affecting the security of ePHI.  We will update such Policies and Procedures to reflect these items and make the updated (and current) documentation available to those persons responsible for implementing our procedures to which the documentation pertains.</w:t>
            </w:r>
          </w:p>
        </w:tc>
      </w:tr>
    </w:tbl>
    <w:p w:rsidR="000573F7" w:rsidRPr="00763DBB" w:rsidRDefault="000573F7">
      <w:pPr>
        <w:rPr>
          <w:rFonts w:ascii="Arial" w:hAnsi="Arial" w:cs="Arial"/>
          <w:sz w:val="20"/>
          <w:szCs w:val="20"/>
        </w:rPr>
      </w:pPr>
    </w:p>
    <w:p w:rsidR="000573F7" w:rsidRPr="00763DBB" w:rsidRDefault="000573F7">
      <w:pPr>
        <w:spacing w:line="204" w:lineRule="auto"/>
        <w:rPr>
          <w:rFonts w:ascii="Arial" w:hAnsi="Arial" w:cs="Arial"/>
          <w:sz w:val="20"/>
          <w:szCs w:val="20"/>
        </w:rPr>
      </w:pPr>
      <w:r w:rsidRPr="00763DBB">
        <w:rPr>
          <w:rFonts w:ascii="Arial" w:hAnsi="Arial" w:cs="Arial"/>
          <w:b/>
          <w:sz w:val="20"/>
          <w:szCs w:val="20"/>
        </w:rPr>
        <w:t>Adoption of Policies and Procedures</w:t>
      </w:r>
      <w:r w:rsidRPr="00763DBB">
        <w:rPr>
          <w:rFonts w:ascii="Arial" w:hAnsi="Arial" w:cs="Arial"/>
          <w:sz w:val="20"/>
          <w:szCs w:val="20"/>
        </w:rPr>
        <w:t xml:space="preserve">.  The undersigned represents that he or she has authority to adopt these policies and procedures on behalf of the above-named health plan.  </w:t>
      </w:r>
    </w:p>
    <w:p w:rsidR="000573F7" w:rsidRPr="00763DBB" w:rsidRDefault="000573F7">
      <w:pPr>
        <w:spacing w:line="204" w:lineRule="auto"/>
        <w:rPr>
          <w:rFonts w:ascii="Arial" w:hAnsi="Arial" w:cs="Arial"/>
          <w:sz w:val="20"/>
          <w:szCs w:val="20"/>
        </w:rPr>
      </w:pPr>
    </w:p>
    <w:p w:rsidR="000573F7" w:rsidRPr="00763DBB" w:rsidRDefault="000573F7">
      <w:pPr>
        <w:spacing w:line="204" w:lineRule="auto"/>
        <w:rPr>
          <w:rFonts w:ascii="Arial" w:hAnsi="Arial" w:cs="Arial"/>
          <w:sz w:val="20"/>
          <w:szCs w:val="20"/>
        </w:rPr>
      </w:pPr>
      <w:r w:rsidRPr="00763DBB">
        <w:rPr>
          <w:rFonts w:ascii="Arial" w:hAnsi="Arial" w:cs="Arial"/>
          <w:sz w:val="20"/>
          <w:szCs w:val="20"/>
        </w:rPr>
        <w:t>Adopted this ____ day of _________________, 20__.</w:t>
      </w:r>
    </w:p>
    <w:p w:rsidR="000573F7" w:rsidRPr="00763DBB" w:rsidRDefault="000573F7">
      <w:pPr>
        <w:spacing w:line="204" w:lineRule="auto"/>
        <w:rPr>
          <w:rFonts w:ascii="Arial" w:hAnsi="Arial" w:cs="Arial"/>
          <w:sz w:val="20"/>
          <w:szCs w:val="20"/>
        </w:rPr>
      </w:pPr>
    </w:p>
    <w:p w:rsidR="000573F7" w:rsidRPr="00763DBB" w:rsidRDefault="000573F7">
      <w:pPr>
        <w:spacing w:line="204" w:lineRule="auto"/>
        <w:rPr>
          <w:rFonts w:ascii="Arial" w:hAnsi="Arial" w:cs="Arial"/>
          <w:sz w:val="20"/>
          <w:szCs w:val="20"/>
        </w:rPr>
      </w:pPr>
      <w:r w:rsidRPr="00763DBB">
        <w:rPr>
          <w:rFonts w:ascii="Arial" w:hAnsi="Arial" w:cs="Arial"/>
          <w:sz w:val="20"/>
          <w:szCs w:val="20"/>
        </w:rPr>
        <w:t>_________________________</w:t>
      </w:r>
    </w:p>
    <w:p w:rsidR="000573F7" w:rsidRPr="00763DBB" w:rsidRDefault="000573F7">
      <w:pPr>
        <w:spacing w:line="204" w:lineRule="auto"/>
        <w:rPr>
          <w:rFonts w:ascii="Arial" w:hAnsi="Arial" w:cs="Arial"/>
          <w:sz w:val="20"/>
          <w:szCs w:val="20"/>
        </w:rPr>
      </w:pPr>
      <w:r w:rsidRPr="00763DBB">
        <w:rPr>
          <w:rFonts w:ascii="Arial" w:hAnsi="Arial" w:cs="Arial"/>
          <w:sz w:val="20"/>
          <w:szCs w:val="20"/>
        </w:rPr>
        <w:t>Printed Name</w:t>
      </w:r>
    </w:p>
    <w:p w:rsidR="000573F7" w:rsidRPr="00763DBB" w:rsidRDefault="000573F7">
      <w:pPr>
        <w:spacing w:line="204" w:lineRule="auto"/>
        <w:rPr>
          <w:rFonts w:ascii="Arial" w:hAnsi="Arial" w:cs="Arial"/>
          <w:sz w:val="20"/>
          <w:szCs w:val="20"/>
        </w:rPr>
      </w:pPr>
    </w:p>
    <w:p w:rsidR="000573F7" w:rsidRPr="00763DBB" w:rsidRDefault="000573F7">
      <w:pPr>
        <w:spacing w:line="204" w:lineRule="auto"/>
        <w:rPr>
          <w:rFonts w:ascii="Arial" w:hAnsi="Arial" w:cs="Arial"/>
          <w:sz w:val="20"/>
          <w:szCs w:val="20"/>
        </w:rPr>
      </w:pPr>
      <w:r w:rsidRPr="00763DBB">
        <w:rPr>
          <w:rFonts w:ascii="Arial" w:hAnsi="Arial" w:cs="Arial"/>
          <w:sz w:val="20"/>
          <w:szCs w:val="20"/>
        </w:rPr>
        <w:t>_________________________</w:t>
      </w:r>
    </w:p>
    <w:p w:rsidR="000573F7" w:rsidRPr="00763DBB" w:rsidRDefault="000573F7">
      <w:pPr>
        <w:spacing w:line="204" w:lineRule="auto"/>
        <w:rPr>
          <w:rFonts w:ascii="Arial" w:hAnsi="Arial" w:cs="Arial"/>
          <w:sz w:val="20"/>
          <w:szCs w:val="20"/>
        </w:rPr>
      </w:pPr>
      <w:r w:rsidRPr="00763DBB">
        <w:rPr>
          <w:rFonts w:ascii="Arial" w:hAnsi="Arial" w:cs="Arial"/>
          <w:sz w:val="20"/>
          <w:szCs w:val="20"/>
        </w:rPr>
        <w:t>Signature</w:t>
      </w:r>
    </w:p>
    <w:p w:rsidR="000573F7" w:rsidRPr="00763DBB" w:rsidRDefault="000573F7">
      <w:pPr>
        <w:spacing w:line="204" w:lineRule="auto"/>
        <w:rPr>
          <w:rFonts w:ascii="Arial" w:hAnsi="Arial" w:cs="Arial"/>
          <w:sz w:val="20"/>
          <w:szCs w:val="20"/>
        </w:rPr>
      </w:pPr>
    </w:p>
    <w:p w:rsidR="000573F7" w:rsidRPr="00763DBB" w:rsidRDefault="000573F7">
      <w:pPr>
        <w:spacing w:line="204" w:lineRule="auto"/>
        <w:rPr>
          <w:rFonts w:ascii="Arial" w:hAnsi="Arial" w:cs="Arial"/>
          <w:sz w:val="20"/>
          <w:szCs w:val="20"/>
        </w:rPr>
      </w:pPr>
      <w:r w:rsidRPr="00763DBB">
        <w:rPr>
          <w:rFonts w:ascii="Arial" w:hAnsi="Arial" w:cs="Arial"/>
          <w:sz w:val="20"/>
          <w:szCs w:val="20"/>
        </w:rPr>
        <w:t>_________________________</w:t>
      </w:r>
    </w:p>
    <w:p w:rsidR="00763DBB" w:rsidRDefault="000573F7" w:rsidP="00763DBB">
      <w:pPr>
        <w:spacing w:line="204" w:lineRule="auto"/>
        <w:rPr>
          <w:rFonts w:ascii="Arial" w:hAnsi="Arial" w:cs="Arial"/>
          <w:sz w:val="20"/>
          <w:szCs w:val="20"/>
        </w:rPr>
      </w:pPr>
      <w:r w:rsidRPr="00763DBB">
        <w:rPr>
          <w:rFonts w:ascii="Arial" w:hAnsi="Arial" w:cs="Arial"/>
          <w:sz w:val="20"/>
          <w:szCs w:val="20"/>
        </w:rPr>
        <w:t>Title</w:t>
      </w:r>
    </w:p>
    <w:p w:rsidR="00101A93" w:rsidRDefault="00101A93" w:rsidP="00763DBB">
      <w:pPr>
        <w:spacing w:line="204" w:lineRule="auto"/>
        <w:rPr>
          <w:rFonts w:ascii="Arial" w:hAnsi="Arial" w:cs="Arial"/>
          <w:sz w:val="20"/>
          <w:szCs w:val="20"/>
        </w:rPr>
      </w:pPr>
    </w:p>
    <w:p w:rsidR="00050E2C" w:rsidRDefault="00101A93" w:rsidP="00101A93">
      <w:pPr>
        <w:spacing w:line="200" w:lineRule="exact"/>
      </w:pPr>
      <w:r w:rsidRPr="00101A93">
        <w:rPr>
          <w:rStyle w:val="zzmpTrailerItem"/>
        </w:rPr>
        <w:t>QB\21427355.1</w:t>
      </w:r>
      <w:r w:rsidRPr="00101A93">
        <w:t xml:space="preserve"> </w:t>
      </w:r>
    </w:p>
    <w:sectPr w:rsidR="00050E2C" w:rsidSect="00312431">
      <w:footerReference w:type="even" r:id="rId7"/>
      <w:footerReference w:type="default" r:id="rId8"/>
      <w:footerReference w:type="first" r:id="rId9"/>
      <w:pgSz w:w="15840" w:h="12240" w:orient="landscape"/>
      <w:pgMar w:top="720" w:right="1008" w:bottom="720" w:left="100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550" w:rsidRDefault="00FD4550">
      <w:r>
        <w:separator/>
      </w:r>
    </w:p>
  </w:endnote>
  <w:endnote w:type="continuationSeparator" w:id="0">
    <w:p w:rsidR="00FD4550" w:rsidRDefault="00FD4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新細明體">
    <w:altName w:val="Arial Unicode MS"/>
    <w:charset w:val="51"/>
    <w:family w:val="auto"/>
    <w:pitch w:val="variable"/>
    <w:sig w:usb0="00000000" w:usb1="00000000" w:usb2="01000408"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50" w:rsidRPr="00B878FA" w:rsidRDefault="00CC5877">
    <w:pPr>
      <w:pStyle w:val="Footer"/>
      <w:framePr w:wrap="around" w:vAnchor="text" w:hAnchor="margin" w:xAlign="center" w:y="1"/>
      <w:rPr>
        <w:rStyle w:val="PageNumber"/>
        <w:rFonts w:ascii="Arial" w:hAnsi="Arial"/>
      </w:rPr>
    </w:pPr>
    <w:r>
      <w:rPr>
        <w:rStyle w:val="PageNumber"/>
      </w:rPr>
      <w:fldChar w:fldCharType="begin"/>
    </w:r>
    <w:r w:rsidR="00FD4550">
      <w:rPr>
        <w:rStyle w:val="PageNumber"/>
      </w:rPr>
      <w:instrText xml:space="preserve">PAGE  </w:instrText>
    </w:r>
    <w:r>
      <w:rPr>
        <w:rStyle w:val="PageNumber"/>
      </w:rPr>
      <w:fldChar w:fldCharType="end"/>
    </w:r>
  </w:p>
  <w:p w:rsidR="00FD4550" w:rsidRPr="00B878FA" w:rsidRDefault="00FD4550">
    <w:pPr>
      <w:pStyle w:val="Footer"/>
      <w:rPr>
        <w:rFonts w:ascii="Arial" w:hAnsi="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50" w:rsidRPr="00B878FA" w:rsidRDefault="00CC5877">
    <w:pPr>
      <w:pStyle w:val="Footer"/>
      <w:framePr w:wrap="around" w:vAnchor="text" w:hAnchor="margin" w:xAlign="center" w:y="1"/>
      <w:rPr>
        <w:rStyle w:val="PageNumber"/>
        <w:rFonts w:ascii="Arial" w:hAnsi="Arial"/>
        <w:sz w:val="20"/>
        <w:szCs w:val="20"/>
      </w:rPr>
    </w:pPr>
    <w:r w:rsidRPr="00B878FA">
      <w:rPr>
        <w:rStyle w:val="PageNumber"/>
        <w:rFonts w:ascii="Arial" w:hAnsi="Arial"/>
        <w:sz w:val="20"/>
        <w:szCs w:val="20"/>
      </w:rPr>
      <w:fldChar w:fldCharType="begin"/>
    </w:r>
    <w:r w:rsidR="00FD4550" w:rsidRPr="00B878FA">
      <w:rPr>
        <w:rStyle w:val="PageNumber"/>
        <w:rFonts w:ascii="Arial" w:hAnsi="Arial"/>
        <w:sz w:val="20"/>
        <w:szCs w:val="20"/>
      </w:rPr>
      <w:instrText xml:space="preserve">PAGE  </w:instrText>
    </w:r>
    <w:r w:rsidRPr="00B878FA">
      <w:rPr>
        <w:rStyle w:val="PageNumber"/>
        <w:rFonts w:ascii="Arial" w:hAnsi="Arial"/>
        <w:sz w:val="20"/>
        <w:szCs w:val="20"/>
      </w:rPr>
      <w:fldChar w:fldCharType="separate"/>
    </w:r>
    <w:r w:rsidR="00101A93">
      <w:rPr>
        <w:rStyle w:val="PageNumber"/>
        <w:rFonts w:ascii="Arial" w:hAnsi="Arial"/>
        <w:noProof/>
        <w:sz w:val="20"/>
        <w:szCs w:val="20"/>
      </w:rPr>
      <w:t>6</w:t>
    </w:r>
    <w:r w:rsidRPr="00B878FA">
      <w:rPr>
        <w:rStyle w:val="PageNumber"/>
        <w:rFonts w:ascii="Arial" w:hAnsi="Arial"/>
        <w:sz w:val="20"/>
        <w:szCs w:val="20"/>
      </w:rPr>
      <w:fldChar w:fldCharType="end"/>
    </w:r>
  </w:p>
  <w:p w:rsidR="00FD4550" w:rsidRPr="00B878FA" w:rsidRDefault="00FD4550" w:rsidP="00431E3C">
    <w:pPr>
      <w:pStyle w:val="Footer"/>
      <w:rPr>
        <w:rFonts w:ascii="Arial" w:hAnsi="Arial"/>
        <w:sz w:val="16"/>
      </w:rPr>
    </w:pPr>
    <w:r w:rsidRPr="00763DBB">
      <w:rPr>
        <w:rFonts w:ascii="Arial" w:hAnsi="Arial"/>
        <w:sz w:val="16"/>
      </w:rPr>
      <w:t xml:space="preserve">Version </w:t>
    </w:r>
    <w:r>
      <w:rPr>
        <w:rFonts w:ascii="Arial" w:hAnsi="Arial"/>
        <w:sz w:val="16"/>
      </w:rPr>
      <w:t>05/01/13</w:t>
    </w:r>
  </w:p>
  <w:p w:rsidR="00FD4550" w:rsidRPr="00B878FA" w:rsidRDefault="00FD4550" w:rsidP="00DD5BBD">
    <w:pPr>
      <w:pStyle w:val="Footer"/>
      <w:rPr>
        <w:rFonts w:ascii="Arial" w:hAnsi="Ari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50" w:rsidRPr="00050E2C" w:rsidRDefault="00FD4550">
    <w:pPr>
      <w:pStyle w:val="Footer"/>
      <w:rPr>
        <w:rFonts w:ascii="Arial" w:hAnsi="Arial" w:cs="Arial"/>
        <w:sz w:val="16"/>
        <w:szCs w:val="16"/>
      </w:rPr>
    </w:pPr>
    <w:r w:rsidRPr="00050E2C">
      <w:rPr>
        <w:rFonts w:ascii="Arial" w:hAnsi="Arial" w:cs="Arial"/>
        <w:sz w:val="16"/>
        <w:szCs w:val="16"/>
      </w:rPr>
      <w:t xml:space="preserve">Version </w:t>
    </w:r>
    <w:r>
      <w:rPr>
        <w:rFonts w:ascii="Arial" w:hAnsi="Arial" w:cs="Arial"/>
        <w:sz w:val="16"/>
        <w:szCs w:val="16"/>
      </w:rPr>
      <w:t>05/01/13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550" w:rsidRDefault="00FD4550">
      <w:r>
        <w:separator/>
      </w:r>
    </w:p>
  </w:footnote>
  <w:footnote w:type="continuationSeparator" w:id="0">
    <w:p w:rsidR="00FD4550" w:rsidRDefault="00FD45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17B7"/>
    <w:multiLevelType w:val="hybridMultilevel"/>
    <w:tmpl w:val="B4C208AA"/>
    <w:lvl w:ilvl="0" w:tplc="B89CDE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2">
    <w:nsid w:val="1D993790"/>
    <w:multiLevelType w:val="singleLevel"/>
    <w:tmpl w:val="A508AEE6"/>
    <w:lvl w:ilvl="0">
      <w:start w:val="2"/>
      <w:numFmt w:val="bullet"/>
      <w:lvlText w:val=""/>
      <w:lvlJc w:val="left"/>
      <w:pPr>
        <w:tabs>
          <w:tab w:val="num" w:pos="900"/>
        </w:tabs>
        <w:ind w:left="900" w:hanging="360"/>
      </w:pPr>
      <w:rPr>
        <w:rFonts w:ascii="Wingdings" w:hAnsi="Wingdings" w:hint="default"/>
      </w:rPr>
    </w:lvl>
  </w:abstractNum>
  <w:abstractNum w:abstractNumId="3">
    <w:nsid w:val="2E553B45"/>
    <w:multiLevelType w:val="singleLevel"/>
    <w:tmpl w:val="26B0A546"/>
    <w:lvl w:ilvl="0">
      <w:start w:val="5"/>
      <w:numFmt w:val="bullet"/>
      <w:lvlText w:val=""/>
      <w:lvlJc w:val="left"/>
      <w:pPr>
        <w:tabs>
          <w:tab w:val="num" w:pos="630"/>
        </w:tabs>
        <w:ind w:left="630" w:hanging="360"/>
      </w:pPr>
      <w:rPr>
        <w:rFonts w:ascii="Wingdings" w:hAnsi="Wingdings" w:hint="default"/>
      </w:rPr>
    </w:lvl>
  </w:abstractNum>
  <w:abstractNum w:abstractNumId="4">
    <w:nsid w:val="2F546029"/>
    <w:multiLevelType w:val="singleLevel"/>
    <w:tmpl w:val="5DAADFCC"/>
    <w:lvl w:ilvl="0">
      <w:start w:val="1"/>
      <w:numFmt w:val="decimal"/>
      <w:pStyle w:val="mbfNum1st"/>
      <w:lvlText w:val="%1."/>
      <w:lvlJc w:val="left"/>
      <w:pPr>
        <w:tabs>
          <w:tab w:val="num" w:pos="1080"/>
        </w:tabs>
        <w:ind w:left="0" w:firstLine="720"/>
      </w:pPr>
    </w:lvl>
  </w:abstractNum>
  <w:abstractNum w:abstractNumId="5">
    <w:nsid w:val="33782E92"/>
    <w:multiLevelType w:val="singleLevel"/>
    <w:tmpl w:val="B2E45FA8"/>
    <w:lvl w:ilvl="0">
      <w:start w:val="2"/>
      <w:numFmt w:val="bullet"/>
      <w:lvlText w:val=""/>
      <w:lvlJc w:val="left"/>
      <w:pPr>
        <w:tabs>
          <w:tab w:val="num" w:pos="630"/>
        </w:tabs>
        <w:ind w:left="630" w:hanging="360"/>
      </w:pPr>
      <w:rPr>
        <w:rFonts w:ascii="Wingdings" w:hAnsi="Wingdings" w:hint="default"/>
      </w:rPr>
    </w:lvl>
  </w:abstractNum>
  <w:abstractNum w:abstractNumId="6">
    <w:nsid w:val="4C8310A8"/>
    <w:multiLevelType w:val="multilevel"/>
    <w:tmpl w:val="7234B45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99B4F36"/>
    <w:multiLevelType w:val="multilevel"/>
    <w:tmpl w:val="717AD7CE"/>
    <w:lvl w:ilvl="0">
      <w:start w:val="1"/>
      <w:numFmt w:val="decimal"/>
      <w:lvlText w:val="%1."/>
      <w:lvlJc w:val="left"/>
      <w:pPr>
        <w:tabs>
          <w:tab w:val="num" w:pos="36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1B1608C"/>
    <w:multiLevelType w:val="singleLevel"/>
    <w:tmpl w:val="1BB2BD92"/>
    <w:lvl w:ilvl="0">
      <w:start w:val="1"/>
      <w:numFmt w:val="decimal"/>
      <w:pStyle w:val="mbfNumber"/>
      <w:lvlText w:val="%1."/>
      <w:lvlJc w:val="left"/>
      <w:pPr>
        <w:tabs>
          <w:tab w:val="num" w:pos="720"/>
        </w:tabs>
        <w:ind w:left="720" w:hanging="720"/>
      </w:pPr>
    </w:lvl>
  </w:abstractNum>
  <w:abstractNum w:abstractNumId="9">
    <w:nsid w:val="7D75502B"/>
    <w:multiLevelType w:val="multilevel"/>
    <w:tmpl w:val="0BC4B5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
  </w:num>
  <w:num w:numId="3">
    <w:abstractNumId w:val="8"/>
  </w:num>
  <w:num w:numId="4">
    <w:abstractNumId w:val="3"/>
  </w:num>
  <w:num w:numId="5">
    <w:abstractNumId w:val="2"/>
  </w:num>
  <w:num w:numId="6">
    <w:abstractNumId w:val="5"/>
  </w:num>
  <w:num w:numId="7">
    <w:abstractNumId w:val="0"/>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ClientMatter" w:val="0"/>
    <w:docVar w:name="85TrailerDate" w:val="0"/>
    <w:docVar w:name="85TrailerDateField" w:val="0"/>
    <w:docVar w:name="85TrailerDraft" w:val="0"/>
    <w:docVar w:name="85TrailerTime" w:val="0"/>
    <w:docVar w:name="85TrailerType" w:val="101"/>
    <w:docVar w:name="DocStamp_1_IncludeClientMatter" w:val="0"/>
    <w:docVar w:name="MPDocID" w:val="QB\21427355.1"/>
    <w:docVar w:name="MPDocIDTemplate" w:val="QB\|%n|.%v"/>
    <w:docVar w:name="MPDocIDTemplateDefault" w:val="QB\|%n|.%v"/>
    <w:docVar w:name="NewDocStampType" w:val="2"/>
    <w:docVar w:name="zzmpFixed_MacPacVersion" w:val="9.0"/>
  </w:docVars>
  <w:rsids>
    <w:rsidRoot w:val="00DD5BBD"/>
    <w:rsid w:val="00025A3C"/>
    <w:rsid w:val="00050E2C"/>
    <w:rsid w:val="000573F7"/>
    <w:rsid w:val="000B2334"/>
    <w:rsid w:val="001019A5"/>
    <w:rsid w:val="00101A93"/>
    <w:rsid w:val="001A05A7"/>
    <w:rsid w:val="002033F6"/>
    <w:rsid w:val="0026215D"/>
    <w:rsid w:val="002A0FA3"/>
    <w:rsid w:val="00310AFB"/>
    <w:rsid w:val="00312431"/>
    <w:rsid w:val="00333E50"/>
    <w:rsid w:val="00355921"/>
    <w:rsid w:val="003B71B1"/>
    <w:rsid w:val="0040482E"/>
    <w:rsid w:val="004232DC"/>
    <w:rsid w:val="00431E3C"/>
    <w:rsid w:val="00433282"/>
    <w:rsid w:val="004643B6"/>
    <w:rsid w:val="005544DC"/>
    <w:rsid w:val="005639F8"/>
    <w:rsid w:val="005D6DF3"/>
    <w:rsid w:val="0072585A"/>
    <w:rsid w:val="00763DBB"/>
    <w:rsid w:val="00770921"/>
    <w:rsid w:val="007F5FEF"/>
    <w:rsid w:val="00860F3B"/>
    <w:rsid w:val="009947CE"/>
    <w:rsid w:val="009F1F86"/>
    <w:rsid w:val="00A449F5"/>
    <w:rsid w:val="00AA4281"/>
    <w:rsid w:val="00B4544A"/>
    <w:rsid w:val="00B878FA"/>
    <w:rsid w:val="00BD0D68"/>
    <w:rsid w:val="00C87420"/>
    <w:rsid w:val="00CC5877"/>
    <w:rsid w:val="00D747D2"/>
    <w:rsid w:val="00D74F85"/>
    <w:rsid w:val="00DD5BBD"/>
    <w:rsid w:val="00DD6C8A"/>
    <w:rsid w:val="00E745A5"/>
    <w:rsid w:val="00F016F0"/>
    <w:rsid w:val="00FD4550"/>
    <w:rsid w:val="00FE23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44A"/>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4544A"/>
    <w:rPr>
      <w:vertAlign w:val="superscript"/>
    </w:rPr>
  </w:style>
  <w:style w:type="paragraph" w:styleId="FootnoteText">
    <w:name w:val="footnote text"/>
    <w:basedOn w:val="Normal"/>
    <w:semiHidden/>
    <w:rsid w:val="00B4544A"/>
    <w:pPr>
      <w:tabs>
        <w:tab w:val="left" w:pos="360"/>
      </w:tabs>
      <w:spacing w:after="240"/>
      <w:ind w:left="360" w:hanging="360"/>
    </w:pPr>
    <w:rPr>
      <w:sz w:val="20"/>
    </w:rPr>
  </w:style>
  <w:style w:type="paragraph" w:customStyle="1" w:styleId="DocX97Comment">
    <w:name w:val="DocX97Comment"/>
    <w:basedOn w:val="Normal"/>
    <w:rsid w:val="00B4544A"/>
    <w:rPr>
      <w:b/>
      <w:i/>
      <w:color w:val="FF0000"/>
      <w:sz w:val="16"/>
    </w:rPr>
  </w:style>
  <w:style w:type="character" w:customStyle="1" w:styleId="ParaNum">
    <w:name w:val="ParaNum"/>
    <w:basedOn w:val="DefaultParagraphFont"/>
    <w:rsid w:val="00B4544A"/>
  </w:style>
  <w:style w:type="paragraph" w:styleId="Footer">
    <w:name w:val="footer"/>
    <w:basedOn w:val="Normal"/>
    <w:link w:val="FooterChar"/>
    <w:rsid w:val="00B4544A"/>
    <w:pPr>
      <w:tabs>
        <w:tab w:val="center" w:pos="4680"/>
        <w:tab w:val="right" w:pos="9360"/>
      </w:tabs>
    </w:pPr>
  </w:style>
  <w:style w:type="paragraph" w:styleId="EndnoteText">
    <w:name w:val="endnote text"/>
    <w:basedOn w:val="Normal"/>
    <w:semiHidden/>
    <w:rsid w:val="00B4544A"/>
    <w:pPr>
      <w:spacing w:after="240"/>
    </w:pPr>
  </w:style>
  <w:style w:type="paragraph" w:customStyle="1" w:styleId="FootnoteTextMore">
    <w:name w:val="Footnote TextMore"/>
    <w:basedOn w:val="FootnoteText"/>
    <w:rsid w:val="00B4544A"/>
    <w:pPr>
      <w:widowControl w:val="0"/>
      <w:tabs>
        <w:tab w:val="clear" w:pos="360"/>
        <w:tab w:val="left" w:pos="432"/>
      </w:tabs>
      <w:spacing w:after="120"/>
      <w:ind w:left="432" w:firstLine="0"/>
    </w:pPr>
  </w:style>
  <w:style w:type="paragraph" w:customStyle="1" w:styleId="EndnoteTextMore">
    <w:name w:val="Endnote TextMore"/>
    <w:basedOn w:val="Normal"/>
    <w:rsid w:val="00B4544A"/>
    <w:pPr>
      <w:spacing w:after="120"/>
      <w:ind w:firstLine="432"/>
    </w:pPr>
    <w:rPr>
      <w:rFonts w:ascii="Univers" w:hAnsi="Univers"/>
      <w:sz w:val="20"/>
    </w:rPr>
  </w:style>
  <w:style w:type="paragraph" w:customStyle="1" w:styleId="mbfBL">
    <w:name w:val="mbfBL"/>
    <w:aliases w:val="bl"/>
    <w:basedOn w:val="Normal"/>
    <w:rsid w:val="00B4544A"/>
    <w:pPr>
      <w:suppressAutoHyphens/>
      <w:spacing w:after="240"/>
    </w:pPr>
  </w:style>
  <w:style w:type="paragraph" w:customStyle="1" w:styleId="mbfBL1">
    <w:name w:val="mbfBL1"/>
    <w:aliases w:val="bl1"/>
    <w:basedOn w:val="Normal"/>
    <w:rsid w:val="00B4544A"/>
    <w:pPr>
      <w:suppressAutoHyphens/>
      <w:spacing w:after="240"/>
      <w:ind w:left="720"/>
    </w:pPr>
  </w:style>
  <w:style w:type="paragraph" w:customStyle="1" w:styleId="mbfBL1D">
    <w:name w:val="mbfBL1D"/>
    <w:aliases w:val="bl1d"/>
    <w:basedOn w:val="Normal"/>
    <w:rsid w:val="00B4544A"/>
    <w:pPr>
      <w:suppressAutoHyphens/>
      <w:spacing w:line="480" w:lineRule="auto"/>
      <w:ind w:left="720"/>
    </w:pPr>
  </w:style>
  <w:style w:type="paragraph" w:customStyle="1" w:styleId="mbfBL1j">
    <w:name w:val="mbfBL1j"/>
    <w:aliases w:val="bl1j"/>
    <w:basedOn w:val="Normal"/>
    <w:rsid w:val="00B4544A"/>
    <w:pPr>
      <w:suppressAutoHyphens/>
      <w:spacing w:after="240"/>
      <w:ind w:left="720"/>
      <w:jc w:val="both"/>
    </w:pPr>
  </w:style>
  <w:style w:type="paragraph" w:customStyle="1" w:styleId="mbfBL1jD">
    <w:name w:val="mbfBL1jD"/>
    <w:aliases w:val="bl1jD"/>
    <w:basedOn w:val="Normal"/>
    <w:rsid w:val="00B4544A"/>
    <w:pPr>
      <w:suppressAutoHyphens/>
      <w:spacing w:line="480" w:lineRule="auto"/>
      <w:ind w:left="720"/>
      <w:jc w:val="both"/>
    </w:pPr>
  </w:style>
  <w:style w:type="paragraph" w:customStyle="1" w:styleId="mbfBL2">
    <w:name w:val="mbfBL2"/>
    <w:aliases w:val="bl2"/>
    <w:basedOn w:val="Normal"/>
    <w:rsid w:val="00B4544A"/>
    <w:pPr>
      <w:suppressAutoHyphens/>
      <w:spacing w:after="240"/>
      <w:ind w:left="1440"/>
    </w:pPr>
  </w:style>
  <w:style w:type="paragraph" w:customStyle="1" w:styleId="mbfBL2D">
    <w:name w:val="mbfBL2D"/>
    <w:aliases w:val="bl2d"/>
    <w:basedOn w:val="Normal"/>
    <w:rsid w:val="00B4544A"/>
    <w:pPr>
      <w:suppressAutoHyphens/>
      <w:spacing w:line="480" w:lineRule="auto"/>
      <w:ind w:left="1440"/>
    </w:pPr>
  </w:style>
  <w:style w:type="paragraph" w:customStyle="1" w:styleId="mbfBL2j">
    <w:name w:val="mbfBL2j"/>
    <w:aliases w:val="bl2j"/>
    <w:basedOn w:val="Normal"/>
    <w:rsid w:val="00B4544A"/>
    <w:pPr>
      <w:suppressAutoHyphens/>
      <w:spacing w:after="240"/>
      <w:ind w:left="1440"/>
      <w:jc w:val="both"/>
    </w:pPr>
  </w:style>
  <w:style w:type="paragraph" w:customStyle="1" w:styleId="mbfBL2jD">
    <w:name w:val="mbfBL2jD"/>
    <w:aliases w:val="bl2jd"/>
    <w:basedOn w:val="Normal"/>
    <w:rsid w:val="00B4544A"/>
    <w:pPr>
      <w:suppressAutoHyphens/>
      <w:spacing w:line="480" w:lineRule="auto"/>
      <w:ind w:left="1440"/>
      <w:jc w:val="both"/>
    </w:pPr>
  </w:style>
  <w:style w:type="paragraph" w:customStyle="1" w:styleId="mbfBLD">
    <w:name w:val="mbfBLD"/>
    <w:aliases w:val="bld"/>
    <w:basedOn w:val="Normal"/>
    <w:rsid w:val="00B4544A"/>
    <w:pPr>
      <w:suppressAutoHyphens/>
      <w:spacing w:line="480" w:lineRule="auto"/>
    </w:pPr>
  </w:style>
  <w:style w:type="paragraph" w:customStyle="1" w:styleId="mbfBLj">
    <w:name w:val="mbfBLj"/>
    <w:aliases w:val="blj"/>
    <w:basedOn w:val="Normal"/>
    <w:rsid w:val="00B4544A"/>
    <w:pPr>
      <w:suppressAutoHyphens/>
      <w:spacing w:after="240"/>
      <w:jc w:val="both"/>
    </w:pPr>
  </w:style>
  <w:style w:type="paragraph" w:customStyle="1" w:styleId="mbfBLjD">
    <w:name w:val="mbfBLjD"/>
    <w:aliases w:val="bljd"/>
    <w:basedOn w:val="Normal"/>
    <w:rsid w:val="00B4544A"/>
    <w:pPr>
      <w:suppressAutoHyphens/>
      <w:spacing w:line="480" w:lineRule="auto"/>
      <w:jc w:val="both"/>
    </w:pPr>
  </w:style>
  <w:style w:type="paragraph" w:customStyle="1" w:styleId="mbfBod">
    <w:name w:val="mbfBod"/>
    <w:aliases w:val="b"/>
    <w:basedOn w:val="Normal"/>
    <w:rsid w:val="00B4544A"/>
    <w:pPr>
      <w:suppressAutoHyphens/>
      <w:spacing w:after="240"/>
      <w:ind w:firstLine="720"/>
    </w:pPr>
  </w:style>
  <w:style w:type="paragraph" w:customStyle="1" w:styleId="mbfBod1">
    <w:name w:val="mbfBod1"/>
    <w:aliases w:val="b1"/>
    <w:basedOn w:val="Normal"/>
    <w:rsid w:val="00B4544A"/>
    <w:pPr>
      <w:suppressAutoHyphens/>
      <w:spacing w:after="240"/>
      <w:ind w:firstLine="1440"/>
    </w:pPr>
  </w:style>
  <w:style w:type="paragraph" w:customStyle="1" w:styleId="mbfBod1D">
    <w:name w:val="mbfBod1D"/>
    <w:aliases w:val="b1d"/>
    <w:basedOn w:val="Normal"/>
    <w:rsid w:val="00B4544A"/>
    <w:pPr>
      <w:suppressAutoHyphens/>
      <w:spacing w:line="480" w:lineRule="auto"/>
      <w:ind w:firstLine="1440"/>
    </w:pPr>
  </w:style>
  <w:style w:type="paragraph" w:customStyle="1" w:styleId="mbfBod1j">
    <w:name w:val="mbfBod1j"/>
    <w:aliases w:val="b1j"/>
    <w:basedOn w:val="Normal"/>
    <w:rsid w:val="00B4544A"/>
    <w:pPr>
      <w:suppressAutoHyphens/>
      <w:spacing w:after="240"/>
      <w:ind w:firstLine="1440"/>
      <w:jc w:val="both"/>
    </w:pPr>
  </w:style>
  <w:style w:type="paragraph" w:customStyle="1" w:styleId="mbfBod1jD">
    <w:name w:val="mbfBod1jD"/>
    <w:aliases w:val="b1jd"/>
    <w:basedOn w:val="Normal"/>
    <w:rsid w:val="00B4544A"/>
    <w:pPr>
      <w:suppressAutoHyphens/>
      <w:spacing w:line="480" w:lineRule="auto"/>
      <w:ind w:firstLine="1440"/>
    </w:pPr>
  </w:style>
  <w:style w:type="paragraph" w:customStyle="1" w:styleId="mbfBodD">
    <w:name w:val="mbfBodD"/>
    <w:aliases w:val="bd"/>
    <w:basedOn w:val="Normal"/>
    <w:rsid w:val="00B4544A"/>
    <w:pPr>
      <w:suppressAutoHyphens/>
      <w:spacing w:line="480" w:lineRule="auto"/>
      <w:ind w:firstLine="720"/>
    </w:pPr>
  </w:style>
  <w:style w:type="paragraph" w:customStyle="1" w:styleId="mbfBodj">
    <w:name w:val="mbfBodj"/>
    <w:aliases w:val="bj"/>
    <w:basedOn w:val="Normal"/>
    <w:rsid w:val="00B4544A"/>
    <w:pPr>
      <w:suppressAutoHyphens/>
      <w:spacing w:after="240"/>
      <w:ind w:firstLine="720"/>
      <w:jc w:val="both"/>
    </w:pPr>
  </w:style>
  <w:style w:type="paragraph" w:customStyle="1" w:styleId="mbfBodjD">
    <w:name w:val="mbfBodjD"/>
    <w:aliases w:val="bjd"/>
    <w:basedOn w:val="Normal"/>
    <w:rsid w:val="00B4544A"/>
    <w:pPr>
      <w:suppressAutoHyphens/>
      <w:spacing w:line="480" w:lineRule="auto"/>
      <w:ind w:firstLine="720"/>
      <w:jc w:val="both"/>
    </w:pPr>
  </w:style>
  <w:style w:type="paragraph" w:customStyle="1" w:styleId="mbfHang">
    <w:name w:val="mbfHang"/>
    <w:aliases w:val="h"/>
    <w:basedOn w:val="Normal"/>
    <w:rsid w:val="00B4544A"/>
    <w:pPr>
      <w:suppressAutoHyphens/>
      <w:spacing w:after="240"/>
      <w:ind w:left="720" w:hanging="720"/>
    </w:pPr>
  </w:style>
  <w:style w:type="paragraph" w:customStyle="1" w:styleId="mbfHang2">
    <w:name w:val="mbfHang2"/>
    <w:aliases w:val="h2"/>
    <w:basedOn w:val="Normal"/>
    <w:rsid w:val="00B4544A"/>
    <w:pPr>
      <w:suppressAutoHyphens/>
      <w:spacing w:after="240"/>
      <w:ind w:left="1440" w:hanging="720"/>
    </w:pPr>
  </w:style>
  <w:style w:type="paragraph" w:customStyle="1" w:styleId="mbfHang2D">
    <w:name w:val="mbfHang2D"/>
    <w:aliases w:val="h2d"/>
    <w:basedOn w:val="Normal"/>
    <w:rsid w:val="00B4544A"/>
    <w:pPr>
      <w:suppressAutoHyphens/>
      <w:spacing w:line="480" w:lineRule="auto"/>
      <w:ind w:left="1440" w:hanging="720"/>
    </w:pPr>
  </w:style>
  <w:style w:type="paragraph" w:customStyle="1" w:styleId="mbfHangD">
    <w:name w:val="mbfHangD"/>
    <w:aliases w:val="hd"/>
    <w:basedOn w:val="Normal"/>
    <w:rsid w:val="00B4544A"/>
    <w:pPr>
      <w:suppressAutoHyphens/>
      <w:spacing w:line="480" w:lineRule="auto"/>
      <w:ind w:left="720" w:hanging="720"/>
    </w:pPr>
  </w:style>
  <w:style w:type="paragraph" w:customStyle="1" w:styleId="mbfNum1st">
    <w:name w:val="mbfNum1st"/>
    <w:aliases w:val="n1"/>
    <w:basedOn w:val="Normal"/>
    <w:rsid w:val="00B4544A"/>
    <w:pPr>
      <w:numPr>
        <w:numId w:val="1"/>
      </w:numPr>
      <w:tabs>
        <w:tab w:val="clear" w:pos="1080"/>
      </w:tabs>
      <w:suppressAutoHyphens/>
      <w:spacing w:after="240"/>
    </w:pPr>
  </w:style>
  <w:style w:type="paragraph" w:customStyle="1" w:styleId="mbfNum1stD">
    <w:name w:val="mbfNum1stD"/>
    <w:aliases w:val="n1d"/>
    <w:basedOn w:val="Normal"/>
    <w:rsid w:val="00B4544A"/>
    <w:pPr>
      <w:numPr>
        <w:numId w:val="2"/>
      </w:numPr>
      <w:tabs>
        <w:tab w:val="clear" w:pos="1080"/>
      </w:tabs>
      <w:suppressAutoHyphens/>
      <w:spacing w:line="480" w:lineRule="auto"/>
    </w:pPr>
  </w:style>
  <w:style w:type="paragraph" w:customStyle="1" w:styleId="mbfNumber">
    <w:name w:val="mbfNumber"/>
    <w:aliases w:val="n"/>
    <w:basedOn w:val="Normal"/>
    <w:rsid w:val="00B4544A"/>
    <w:pPr>
      <w:numPr>
        <w:numId w:val="3"/>
      </w:numPr>
      <w:suppressAutoHyphens/>
      <w:spacing w:after="240"/>
    </w:pPr>
  </w:style>
  <w:style w:type="paragraph" w:customStyle="1" w:styleId="mbfQuote">
    <w:name w:val="mbfQuote"/>
    <w:aliases w:val="q"/>
    <w:basedOn w:val="Normal"/>
    <w:rsid w:val="00B4544A"/>
    <w:pPr>
      <w:suppressAutoHyphens/>
      <w:spacing w:after="240"/>
      <w:ind w:left="720" w:right="720"/>
    </w:pPr>
  </w:style>
  <w:style w:type="paragraph" w:customStyle="1" w:styleId="mbfQuoteD">
    <w:name w:val="mbfQuoteD"/>
    <w:aliases w:val="qd"/>
    <w:basedOn w:val="Normal"/>
    <w:rsid w:val="00B4544A"/>
    <w:pPr>
      <w:suppressAutoHyphens/>
      <w:spacing w:line="480" w:lineRule="auto"/>
      <w:ind w:left="720" w:right="720"/>
    </w:pPr>
  </w:style>
  <w:style w:type="paragraph" w:customStyle="1" w:styleId="mbfQuotej">
    <w:name w:val="mbfQuotej"/>
    <w:aliases w:val="qj"/>
    <w:basedOn w:val="Normal"/>
    <w:rsid w:val="00B4544A"/>
    <w:pPr>
      <w:suppressAutoHyphens/>
      <w:spacing w:after="240"/>
      <w:ind w:left="720" w:right="720"/>
      <w:jc w:val="both"/>
    </w:pPr>
  </w:style>
  <w:style w:type="paragraph" w:customStyle="1" w:styleId="mbfQuotejD">
    <w:name w:val="mbfQuotejD"/>
    <w:aliases w:val="qjd"/>
    <w:basedOn w:val="Normal"/>
    <w:rsid w:val="00B4544A"/>
    <w:pPr>
      <w:suppressAutoHyphens/>
      <w:spacing w:line="480" w:lineRule="auto"/>
      <w:ind w:left="720" w:right="720"/>
      <w:jc w:val="both"/>
    </w:pPr>
  </w:style>
  <w:style w:type="paragraph" w:customStyle="1" w:styleId="mbfReLine">
    <w:name w:val="mbfReLine"/>
    <w:aliases w:val="r"/>
    <w:basedOn w:val="Normal"/>
    <w:rsid w:val="00B4544A"/>
    <w:pPr>
      <w:suppressAutoHyphens/>
      <w:spacing w:after="240"/>
      <w:ind w:left="1440" w:hanging="720"/>
    </w:pPr>
  </w:style>
  <w:style w:type="paragraph" w:customStyle="1" w:styleId="mbfSal">
    <w:name w:val="mbfSal"/>
    <w:aliases w:val="sal"/>
    <w:basedOn w:val="Normal"/>
    <w:rsid w:val="00B4544A"/>
    <w:pPr>
      <w:suppressAutoHyphens/>
      <w:spacing w:before="240" w:after="240"/>
    </w:pPr>
  </w:style>
  <w:style w:type="paragraph" w:customStyle="1" w:styleId="mbfSBod">
    <w:name w:val="mbfSBod"/>
    <w:aliases w:val="sb"/>
    <w:basedOn w:val="Normal"/>
    <w:rsid w:val="00B4544A"/>
    <w:pPr>
      <w:suppressAutoHyphens/>
      <w:spacing w:after="240"/>
      <w:ind w:left="720" w:firstLine="720"/>
    </w:pPr>
  </w:style>
  <w:style w:type="paragraph" w:customStyle="1" w:styleId="mbfSBodD">
    <w:name w:val="mbfSBodD"/>
    <w:aliases w:val="sbd"/>
    <w:basedOn w:val="Normal"/>
    <w:rsid w:val="00B4544A"/>
    <w:pPr>
      <w:suppressAutoHyphens/>
      <w:spacing w:line="480" w:lineRule="auto"/>
      <w:ind w:left="720" w:firstLine="720"/>
    </w:pPr>
  </w:style>
  <w:style w:type="paragraph" w:customStyle="1" w:styleId="mbfSBodJ">
    <w:name w:val="mbfSBodJ"/>
    <w:aliases w:val="sbj"/>
    <w:basedOn w:val="Normal"/>
    <w:rsid w:val="00B4544A"/>
    <w:pPr>
      <w:suppressAutoHyphens/>
      <w:spacing w:after="240"/>
      <w:ind w:left="720" w:firstLine="720"/>
      <w:jc w:val="both"/>
    </w:pPr>
  </w:style>
  <w:style w:type="paragraph" w:customStyle="1" w:styleId="mbfSBodJD">
    <w:name w:val="mbfSBodJD"/>
    <w:aliases w:val="sbjd"/>
    <w:basedOn w:val="Normal"/>
    <w:rsid w:val="00B4544A"/>
    <w:pPr>
      <w:suppressAutoHyphens/>
      <w:spacing w:line="480" w:lineRule="auto"/>
      <w:ind w:left="720" w:firstLine="720"/>
      <w:jc w:val="both"/>
    </w:pPr>
  </w:style>
  <w:style w:type="paragraph" w:customStyle="1" w:styleId="mbfSecC">
    <w:name w:val="mbfSecC"/>
    <w:aliases w:val="sc"/>
    <w:basedOn w:val="Normal"/>
    <w:next w:val="mbfBod"/>
    <w:rsid w:val="00B4544A"/>
    <w:pPr>
      <w:keepNext/>
      <w:suppressAutoHyphens/>
      <w:spacing w:after="240"/>
      <w:jc w:val="center"/>
    </w:pPr>
    <w:rPr>
      <w:u w:val="single"/>
    </w:rPr>
  </w:style>
  <w:style w:type="paragraph" w:customStyle="1" w:styleId="mbfSecL">
    <w:name w:val="mbfSecL"/>
    <w:aliases w:val="sl"/>
    <w:basedOn w:val="Normal"/>
    <w:next w:val="mbfBod"/>
    <w:rsid w:val="00B4544A"/>
    <w:pPr>
      <w:keepNext/>
      <w:suppressAutoHyphens/>
      <w:spacing w:after="240"/>
    </w:pPr>
    <w:rPr>
      <w:u w:val="single"/>
    </w:rPr>
  </w:style>
  <w:style w:type="paragraph" w:customStyle="1" w:styleId="mbfSigIn">
    <w:name w:val="mbfSigIn"/>
    <w:aliases w:val="si"/>
    <w:basedOn w:val="Normal"/>
    <w:rsid w:val="00B4544A"/>
    <w:pPr>
      <w:keepNext/>
      <w:suppressAutoHyphens/>
      <w:spacing w:after="240"/>
      <w:ind w:firstLine="720"/>
    </w:pPr>
  </w:style>
  <w:style w:type="paragraph" w:customStyle="1" w:styleId="mbfSigInD">
    <w:name w:val="mbfSigInD"/>
    <w:aliases w:val="sid"/>
    <w:basedOn w:val="Normal"/>
    <w:rsid w:val="00B4544A"/>
    <w:pPr>
      <w:keepNext/>
      <w:suppressAutoHyphens/>
      <w:spacing w:line="480" w:lineRule="auto"/>
      <w:ind w:firstLine="720"/>
    </w:pPr>
  </w:style>
  <w:style w:type="paragraph" w:customStyle="1" w:styleId="mbfSigLine">
    <w:name w:val="mbfSigLine"/>
    <w:aliases w:val="sigl"/>
    <w:basedOn w:val="Normal"/>
    <w:next w:val="Normal"/>
    <w:rsid w:val="00B4544A"/>
    <w:pPr>
      <w:keepNext/>
      <w:tabs>
        <w:tab w:val="right" w:pos="9216"/>
      </w:tabs>
      <w:suppressAutoHyphens/>
      <w:spacing w:before="600"/>
      <w:ind w:left="4320"/>
    </w:pPr>
  </w:style>
  <w:style w:type="paragraph" w:customStyle="1" w:styleId="mbfSigTxt">
    <w:name w:val="mbfSigTxt"/>
    <w:aliases w:val="sig"/>
    <w:basedOn w:val="Normal"/>
    <w:rsid w:val="00B4544A"/>
    <w:pPr>
      <w:keepNext/>
      <w:tabs>
        <w:tab w:val="right" w:pos="9216"/>
      </w:tabs>
      <w:suppressAutoHyphens/>
      <w:ind w:left="4320"/>
    </w:pPr>
  </w:style>
  <w:style w:type="paragraph" w:customStyle="1" w:styleId="mbfSigTxtD">
    <w:name w:val="mbfSigTxtD"/>
    <w:aliases w:val="sigd"/>
    <w:basedOn w:val="Normal"/>
    <w:rsid w:val="00B4544A"/>
    <w:pPr>
      <w:keepNext/>
      <w:suppressAutoHyphens/>
      <w:spacing w:after="240"/>
      <w:ind w:left="4320"/>
    </w:pPr>
  </w:style>
  <w:style w:type="paragraph" w:customStyle="1" w:styleId="mbfSQuote">
    <w:name w:val="mbfSQuote"/>
    <w:aliases w:val="sq"/>
    <w:basedOn w:val="Normal"/>
    <w:rsid w:val="00B4544A"/>
    <w:pPr>
      <w:suppressAutoHyphens/>
      <w:spacing w:after="240"/>
      <w:ind w:left="1440" w:right="1440"/>
    </w:pPr>
  </w:style>
  <w:style w:type="paragraph" w:customStyle="1" w:styleId="mbfSubtitle">
    <w:name w:val="mbfSubtitle"/>
    <w:aliases w:val="st"/>
    <w:basedOn w:val="Normal"/>
    <w:rsid w:val="00B4544A"/>
    <w:pPr>
      <w:suppressAutoHyphens/>
      <w:spacing w:after="240"/>
      <w:jc w:val="center"/>
      <w:outlineLvl w:val="1"/>
    </w:pPr>
  </w:style>
  <w:style w:type="paragraph" w:customStyle="1" w:styleId="mbfTitle">
    <w:name w:val="mbfTitle"/>
    <w:aliases w:val="t"/>
    <w:basedOn w:val="Normal"/>
    <w:next w:val="mbfBodD"/>
    <w:rsid w:val="00B4544A"/>
    <w:pPr>
      <w:keepNext/>
      <w:suppressAutoHyphens/>
      <w:spacing w:after="240"/>
      <w:jc w:val="center"/>
      <w:outlineLvl w:val="0"/>
    </w:pPr>
    <w:rPr>
      <w:u w:val="single"/>
    </w:rPr>
  </w:style>
  <w:style w:type="paragraph" w:customStyle="1" w:styleId="mbfDocID">
    <w:name w:val="mbfDocID"/>
    <w:basedOn w:val="Normal"/>
    <w:next w:val="Normal"/>
    <w:rsid w:val="00B4544A"/>
    <w:pPr>
      <w:suppressAutoHyphens/>
      <w:spacing w:after="240"/>
    </w:pPr>
    <w:rPr>
      <w:rFonts w:ascii="Arial" w:hAnsi="Arial"/>
      <w:sz w:val="12"/>
    </w:rPr>
  </w:style>
  <w:style w:type="paragraph" w:styleId="Header">
    <w:name w:val="header"/>
    <w:basedOn w:val="Normal"/>
    <w:rsid w:val="00B4544A"/>
    <w:pPr>
      <w:tabs>
        <w:tab w:val="center" w:pos="4680"/>
        <w:tab w:val="right" w:pos="9360"/>
      </w:tabs>
    </w:pPr>
  </w:style>
  <w:style w:type="character" w:customStyle="1" w:styleId="zzmpTrailerItem">
    <w:name w:val="zzmpTrailerItem"/>
    <w:basedOn w:val="DefaultParagraphFont"/>
    <w:rsid w:val="00101A93"/>
    <w:rPr>
      <w:rFonts w:ascii="Times New Roman" w:hAnsi="Times New Roman" w:cs="Times New Roman"/>
      <w:dstrike w:val="0"/>
      <w:noProof/>
      <w:color w:val="auto"/>
      <w:spacing w:val="0"/>
      <w:position w:val="0"/>
      <w:sz w:val="18"/>
      <w:szCs w:val="16"/>
      <w:u w:val="none"/>
      <w:effect w:val="none"/>
      <w:vertAlign w:val="baseline"/>
    </w:rPr>
  </w:style>
  <w:style w:type="paragraph" w:styleId="BodyText">
    <w:name w:val="Body Text"/>
    <w:basedOn w:val="Normal"/>
    <w:rsid w:val="00B4544A"/>
    <w:pPr>
      <w:widowControl w:val="0"/>
      <w:spacing w:after="240"/>
      <w:ind w:firstLine="720"/>
    </w:pPr>
  </w:style>
  <w:style w:type="paragraph" w:customStyle="1" w:styleId="BodyTextContinued">
    <w:name w:val="Body Text Continued"/>
    <w:basedOn w:val="BodyText"/>
    <w:next w:val="BodyText"/>
    <w:rsid w:val="00B4544A"/>
    <w:pPr>
      <w:ind w:firstLine="0"/>
    </w:pPr>
    <w:rPr>
      <w:szCs w:val="20"/>
    </w:rPr>
  </w:style>
  <w:style w:type="paragraph" w:styleId="Quote">
    <w:name w:val="Quote"/>
    <w:basedOn w:val="Normal"/>
    <w:next w:val="BodyTextContinued"/>
    <w:qFormat/>
    <w:rsid w:val="00B4544A"/>
    <w:pPr>
      <w:spacing w:after="240"/>
      <w:ind w:left="1440" w:right="1440"/>
    </w:pPr>
    <w:rPr>
      <w:szCs w:val="20"/>
    </w:rPr>
  </w:style>
  <w:style w:type="character" w:styleId="PageNumber">
    <w:name w:val="page number"/>
    <w:basedOn w:val="DefaultParagraphFont"/>
    <w:rsid w:val="00B4544A"/>
  </w:style>
  <w:style w:type="table" w:styleId="TableGrid">
    <w:name w:val="Table Grid"/>
    <w:basedOn w:val="TableNormal"/>
    <w:rsid w:val="00B45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4544A"/>
    <w:rPr>
      <w:color w:val="0000FF"/>
      <w:u w:val="single"/>
    </w:rPr>
  </w:style>
  <w:style w:type="paragraph" w:styleId="BalloonText">
    <w:name w:val="Balloon Text"/>
    <w:basedOn w:val="Normal"/>
    <w:semiHidden/>
    <w:rsid w:val="00B4544A"/>
    <w:rPr>
      <w:rFonts w:ascii="Tahoma" w:hAnsi="Tahoma" w:cs="Tahoma"/>
      <w:sz w:val="16"/>
      <w:szCs w:val="16"/>
    </w:rPr>
  </w:style>
  <w:style w:type="character" w:customStyle="1" w:styleId="FooterChar">
    <w:name w:val="Footer Char"/>
    <w:basedOn w:val="DefaultParagraphFont"/>
    <w:link w:val="Footer"/>
    <w:rsid w:val="00431E3C"/>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2042</Words>
  <Characters>13458</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HIPAA Sec. P&amp;P (Required Short) (A3615690).DOC</vt:lpstr>
    </vt:vector>
  </TitlesOfParts>
  <Company>Michael Best &amp; Friedrich</Company>
  <LinksUpToDate>false</LinksUpToDate>
  <CharactersWithSpaces>15470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Sec. P&amp;P (Required Short) (A3615690).DOC</dc:title>
  <dc:subject>T:\CLIENTA\045146\0001</dc:subject>
  <dc:creator> </dc:creator>
  <cp:keywords/>
  <dc:description/>
  <cp:lastModifiedBy>rhernan1</cp:lastModifiedBy>
  <cp:revision>16</cp:revision>
  <cp:lastPrinted>2013-05-17T13:49:00Z</cp:lastPrinted>
  <dcterms:created xsi:type="dcterms:W3CDTF">2013-05-08T16:02:00Z</dcterms:created>
  <dcterms:modified xsi:type="dcterms:W3CDTF">2013-06-04T21:08:00Z</dcterms:modified>
</cp:coreProperties>
</file>